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027" w:rsidRPr="00CD0027" w:rsidRDefault="00CD0027" w:rsidP="00CD0027">
      <w:pPr>
        <w:spacing w:after="0" w:line="240" w:lineRule="auto"/>
        <w:ind w:right="975"/>
        <w:jc w:val="center"/>
        <w:outlineLvl w:val="3"/>
        <w:rPr>
          <w:rFonts w:ascii="Arial" w:eastAsia="Times New Roman" w:hAnsi="Arial" w:cs="Arial"/>
          <w:b/>
          <w:bCs/>
          <w:kern w:val="0"/>
          <w:sz w:val="36"/>
          <w:szCs w:val="36"/>
          <w14:ligatures w14:val="none"/>
        </w:rPr>
      </w:pPr>
      <w:r w:rsidRPr="00CD0027">
        <w:rPr>
          <w:rFonts w:ascii="Arial" w:eastAsia="Times New Roman" w:hAnsi="Arial" w:cs="Arial"/>
          <w:b/>
          <w:bCs/>
          <w:kern w:val="0"/>
          <w:sz w:val="36"/>
          <w:szCs w:val="36"/>
          <w14:ligatures w14:val="none"/>
        </w:rPr>
        <w:t>ЗАКОН</w:t>
      </w:r>
    </w:p>
    <w:p w:rsidR="00CD0027" w:rsidRPr="00CD0027" w:rsidRDefault="00CD0027" w:rsidP="00CD0027">
      <w:pPr>
        <w:spacing w:after="0" w:line="240" w:lineRule="auto"/>
        <w:ind w:right="975"/>
        <w:jc w:val="center"/>
        <w:outlineLvl w:val="3"/>
        <w:rPr>
          <w:rFonts w:ascii="Arial" w:eastAsia="Times New Roman" w:hAnsi="Arial" w:cs="Arial"/>
          <w:b/>
          <w:bCs/>
          <w:kern w:val="0"/>
          <w:sz w:val="34"/>
          <w:szCs w:val="34"/>
          <w14:ligatures w14:val="none"/>
        </w:rPr>
      </w:pPr>
      <w:r w:rsidRPr="00CD0027">
        <w:rPr>
          <w:rFonts w:ascii="Arial" w:eastAsia="Times New Roman" w:hAnsi="Arial" w:cs="Arial"/>
          <w:b/>
          <w:bCs/>
          <w:kern w:val="0"/>
          <w:sz w:val="34"/>
          <w:szCs w:val="34"/>
          <w14:ligatures w14:val="none"/>
        </w:rPr>
        <w:t>О ФИНАНСИРАЊУ ЛОКАЛНЕ САМОУПРАВЕ</w:t>
      </w:r>
    </w:p>
    <w:p w:rsidR="00CD0027" w:rsidRPr="00CD0027" w:rsidRDefault="00CD0027" w:rsidP="00CD0027">
      <w:pPr>
        <w:spacing w:after="0" w:line="240" w:lineRule="auto"/>
        <w:jc w:val="center"/>
        <w:rPr>
          <w:rFonts w:ascii="Arial" w:eastAsia="Times New Roman" w:hAnsi="Arial" w:cs="Arial"/>
          <w:i/>
          <w:iCs/>
          <w:kern w:val="0"/>
          <w:sz w:val="26"/>
          <w:szCs w:val="26"/>
          <w14:ligatures w14:val="none"/>
        </w:rPr>
      </w:pPr>
      <w:r w:rsidRPr="00CD0027">
        <w:rPr>
          <w:rFonts w:ascii="Arial" w:eastAsia="Times New Roman" w:hAnsi="Arial" w:cs="Arial"/>
          <w:i/>
          <w:iCs/>
          <w:kern w:val="0"/>
          <w:sz w:val="26"/>
          <w:szCs w:val="26"/>
          <w14:ligatures w14:val="none"/>
        </w:rPr>
        <w:t>("Сл. гласник РС", бр. 62/2006, 47/2011, 93/2012, 99/2013 - усклађени дин. изн., 125/2014 - усклађени дин. изн., 95/2015 - усклађени дин. изн., 83/2016, 91/2016 - усклађени дин. изн., 104/2016 - др. закон, 96/2017 - усклађени дин. изн., 89/2018 - усклађени дин. изн., 95/2018 - др. закон, 86/2019 - усклађени дин. изн., 126/2020 - усклађени дин. изн., 99/2021 - усклађени дин. изн., 111/2021 - др. закон, 124/2022 - усклађени дин. изн., 97/2023 - усклађени дин. изн. и 85/2024 - усклађени дин. изн.)</w:t>
      </w:r>
    </w:p>
    <w:p w:rsidR="00CD0027" w:rsidRPr="00CD0027" w:rsidRDefault="00CD0027" w:rsidP="00CD0027">
      <w:pPr>
        <w:spacing w:after="0" w:line="240" w:lineRule="auto"/>
        <w:jc w:val="center"/>
        <w:rPr>
          <w:rFonts w:ascii="Arial" w:eastAsia="Times New Roman" w:hAnsi="Arial" w:cs="Arial"/>
          <w:kern w:val="0"/>
          <w:sz w:val="26"/>
          <w:szCs w:val="26"/>
          <w14:ligatures w14:val="none"/>
        </w:rPr>
      </w:pPr>
    </w:p>
    <w:p w:rsidR="00CD0027" w:rsidRPr="00CD0027" w:rsidRDefault="00CD0027" w:rsidP="00CD0027">
      <w:pPr>
        <w:spacing w:after="0" w:line="240" w:lineRule="auto"/>
        <w:jc w:val="center"/>
        <w:rPr>
          <w:rFonts w:ascii="Arial" w:eastAsia="Times New Roman" w:hAnsi="Arial" w:cs="Arial"/>
          <w:kern w:val="0"/>
          <w:sz w:val="31"/>
          <w:szCs w:val="31"/>
          <w14:ligatures w14:val="none"/>
        </w:rPr>
      </w:pPr>
      <w:bookmarkStart w:id="0" w:name="str_1"/>
      <w:bookmarkEnd w:id="0"/>
      <w:r>
        <w:rPr>
          <w:rFonts w:ascii="Arial" w:eastAsia="Times New Roman" w:hAnsi="Arial" w:cs="Arial"/>
          <w:kern w:val="0"/>
          <w:sz w:val="31"/>
          <w:szCs w:val="31"/>
          <w:lang w:val="sr-Latn-RS"/>
          <w14:ligatures w14:val="none"/>
        </w:rPr>
        <w:t>I</w:t>
      </w:r>
      <w:bookmarkStart w:id="1" w:name="_GoBack"/>
      <w:bookmarkEnd w:id="1"/>
      <w:r w:rsidRPr="00CD0027">
        <w:rPr>
          <w:rFonts w:ascii="Arial" w:eastAsia="Times New Roman" w:hAnsi="Arial" w:cs="Arial"/>
          <w:kern w:val="0"/>
          <w:sz w:val="31"/>
          <w:szCs w:val="31"/>
          <w14:ligatures w14:val="none"/>
        </w:rPr>
        <w:t xml:space="preserve"> ОСНОВНЕ ОДРЕДБЕ</w:t>
      </w:r>
    </w:p>
    <w:p w:rsidR="00CD0027" w:rsidRPr="00CD0027" w:rsidRDefault="00CD0027" w:rsidP="00CD0027">
      <w:pPr>
        <w:spacing w:before="240" w:after="240" w:line="240" w:lineRule="auto"/>
        <w:jc w:val="center"/>
        <w:rPr>
          <w:rFonts w:ascii="Arial" w:eastAsia="Times New Roman" w:hAnsi="Arial" w:cs="Arial"/>
          <w:b/>
          <w:bCs/>
          <w:kern w:val="0"/>
          <w:sz w:val="24"/>
          <w:szCs w:val="24"/>
          <w14:ligatures w14:val="none"/>
        </w:rPr>
      </w:pPr>
      <w:bookmarkStart w:id="2" w:name="str_2"/>
      <w:bookmarkEnd w:id="2"/>
      <w:r w:rsidRPr="00CD0027">
        <w:rPr>
          <w:rFonts w:ascii="Arial" w:eastAsia="Times New Roman" w:hAnsi="Arial" w:cs="Arial"/>
          <w:b/>
          <w:bCs/>
          <w:kern w:val="0"/>
          <w:sz w:val="24"/>
          <w:szCs w:val="24"/>
          <w14:ligatures w14:val="none"/>
        </w:rPr>
        <w:t>Предмет уређивања</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3" w:name="clan_1"/>
      <w:bookmarkEnd w:id="3"/>
      <w:r w:rsidRPr="00CD0027">
        <w:rPr>
          <w:rFonts w:ascii="Arial" w:eastAsia="Times New Roman" w:hAnsi="Arial" w:cs="Arial"/>
          <w:b/>
          <w:bCs/>
          <w:kern w:val="0"/>
          <w:sz w:val="24"/>
          <w:szCs w:val="24"/>
          <w14:ligatures w14:val="none"/>
        </w:rPr>
        <w:t>Члан 1</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Овим законом уређује се обезбеђивање средстава општинама, градовима и граду Београду (у даљем тексту: јединица локалне самоуправе) за обављање изворних и поверених послова. </w:t>
      </w:r>
    </w:p>
    <w:p w:rsidR="00CD0027" w:rsidRPr="00CD0027" w:rsidRDefault="00CD0027" w:rsidP="00CD0027">
      <w:pPr>
        <w:spacing w:before="240" w:after="240" w:line="240" w:lineRule="auto"/>
        <w:jc w:val="center"/>
        <w:rPr>
          <w:rFonts w:ascii="Arial" w:eastAsia="Times New Roman" w:hAnsi="Arial" w:cs="Arial"/>
          <w:b/>
          <w:bCs/>
          <w:kern w:val="0"/>
          <w:sz w:val="24"/>
          <w:szCs w:val="24"/>
          <w14:ligatures w14:val="none"/>
        </w:rPr>
      </w:pPr>
      <w:bookmarkStart w:id="4" w:name="str_3"/>
      <w:bookmarkEnd w:id="4"/>
      <w:r w:rsidRPr="00CD0027">
        <w:rPr>
          <w:rFonts w:ascii="Arial" w:eastAsia="Times New Roman" w:hAnsi="Arial" w:cs="Arial"/>
          <w:b/>
          <w:bCs/>
          <w:kern w:val="0"/>
          <w:sz w:val="24"/>
          <w:szCs w:val="24"/>
          <w14:ligatures w14:val="none"/>
        </w:rPr>
        <w:t>Појмови</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5" w:name="clan_2"/>
      <w:bookmarkEnd w:id="5"/>
      <w:r w:rsidRPr="00CD0027">
        <w:rPr>
          <w:rFonts w:ascii="Arial" w:eastAsia="Times New Roman" w:hAnsi="Arial" w:cs="Arial"/>
          <w:b/>
          <w:bCs/>
          <w:kern w:val="0"/>
          <w:sz w:val="24"/>
          <w:szCs w:val="24"/>
          <w14:ligatures w14:val="none"/>
        </w:rPr>
        <w:t>Члан 2</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Поједини изрази употребљени у овом закону имају следеће значење: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1) </w:t>
      </w:r>
      <w:proofErr w:type="gramStart"/>
      <w:r w:rsidRPr="00CD0027">
        <w:rPr>
          <w:rFonts w:ascii="Arial" w:eastAsia="Times New Roman" w:hAnsi="Arial" w:cs="Arial"/>
          <w:kern w:val="0"/>
          <w14:ligatures w14:val="none"/>
        </w:rPr>
        <w:t>изворни</w:t>
      </w:r>
      <w:proofErr w:type="gramEnd"/>
      <w:r w:rsidRPr="00CD0027">
        <w:rPr>
          <w:rFonts w:ascii="Arial" w:eastAsia="Times New Roman" w:hAnsi="Arial" w:cs="Arial"/>
          <w:kern w:val="0"/>
          <w14:ligatures w14:val="none"/>
        </w:rPr>
        <w:t xml:space="preserve"> приходи су приходи чију стопу, односно начин и мерила за утврђивање висине износа, утврђује јединица локалне самоуправе, при чему се законом може ограничити висина пореске стопе, односно утврдити највиши и најнижи износ накнаде, односно таксе;</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2) </w:t>
      </w:r>
      <w:proofErr w:type="gramStart"/>
      <w:r w:rsidRPr="00CD0027">
        <w:rPr>
          <w:rFonts w:ascii="Arial" w:eastAsia="Times New Roman" w:hAnsi="Arial" w:cs="Arial"/>
          <w:kern w:val="0"/>
          <w14:ligatures w14:val="none"/>
        </w:rPr>
        <w:t>уступљени</w:t>
      </w:r>
      <w:proofErr w:type="gramEnd"/>
      <w:r w:rsidRPr="00CD0027">
        <w:rPr>
          <w:rFonts w:ascii="Arial" w:eastAsia="Times New Roman" w:hAnsi="Arial" w:cs="Arial"/>
          <w:kern w:val="0"/>
          <w14:ligatures w14:val="none"/>
        </w:rPr>
        <w:t xml:space="preserve"> приходи су они приходи чија се основица и стопа, односно начин и мерила за утврђивање висине износа утврђују законом, а приход остварен на територији јединице локалне самоуправе се уступа у целини или делимично тој јединици локалне самоуправе;</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3) </w:t>
      </w:r>
      <w:proofErr w:type="gramStart"/>
      <w:r w:rsidRPr="00CD0027">
        <w:rPr>
          <w:rFonts w:ascii="Arial" w:eastAsia="Times New Roman" w:hAnsi="Arial" w:cs="Arial"/>
          <w:kern w:val="0"/>
          <w14:ligatures w14:val="none"/>
        </w:rPr>
        <w:t>укупан</w:t>
      </w:r>
      <w:proofErr w:type="gramEnd"/>
      <w:r w:rsidRPr="00CD0027">
        <w:rPr>
          <w:rFonts w:ascii="Arial" w:eastAsia="Times New Roman" w:hAnsi="Arial" w:cs="Arial"/>
          <w:kern w:val="0"/>
          <w14:ligatures w14:val="none"/>
        </w:rPr>
        <w:t xml:space="preserve"> ненаменски трансфер је збир трансфера за уједначавање, општег, компензационог и трансфера солидарности, при чему је:</w:t>
      </w:r>
    </w:p>
    <w:p w:rsidR="00CD0027" w:rsidRPr="00CD0027" w:rsidRDefault="00CD0027" w:rsidP="00CD0027">
      <w:pPr>
        <w:spacing w:before="100" w:beforeAutospacing="1" w:after="100" w:afterAutospacing="1" w:line="240" w:lineRule="auto"/>
        <w:ind w:left="1134" w:hanging="142"/>
        <w:rPr>
          <w:rFonts w:ascii="Arial" w:eastAsia="Times New Roman" w:hAnsi="Arial" w:cs="Arial"/>
          <w:kern w:val="0"/>
          <w14:ligatures w14:val="none"/>
        </w:rPr>
      </w:pPr>
      <w:r w:rsidRPr="00CD0027">
        <w:rPr>
          <w:rFonts w:ascii="Arial" w:eastAsia="Times New Roman" w:hAnsi="Arial" w:cs="Arial"/>
          <w:kern w:val="0"/>
          <w14:ligatures w14:val="none"/>
        </w:rPr>
        <w:t xml:space="preserve">(1) </w:t>
      </w:r>
      <w:proofErr w:type="gramStart"/>
      <w:r w:rsidRPr="00CD0027">
        <w:rPr>
          <w:rFonts w:ascii="Arial" w:eastAsia="Times New Roman" w:hAnsi="Arial" w:cs="Arial"/>
          <w:kern w:val="0"/>
          <w14:ligatures w14:val="none"/>
        </w:rPr>
        <w:t>трансфер</w:t>
      </w:r>
      <w:proofErr w:type="gramEnd"/>
      <w:r w:rsidRPr="00CD0027">
        <w:rPr>
          <w:rFonts w:ascii="Arial" w:eastAsia="Times New Roman" w:hAnsi="Arial" w:cs="Arial"/>
          <w:kern w:val="0"/>
          <w14:ligatures w14:val="none"/>
        </w:rPr>
        <w:t xml:space="preserve"> за уједначавање део укупног ненаменског трансфера који се расподељује јединицама локалне самоуправе чији су приходи по глави становника по основу уступљених пореза испод одређеног процента просека општина (без градова),</w:t>
      </w:r>
    </w:p>
    <w:p w:rsidR="00CD0027" w:rsidRPr="00CD0027" w:rsidRDefault="00CD0027" w:rsidP="00CD0027">
      <w:pPr>
        <w:spacing w:before="100" w:beforeAutospacing="1" w:after="100" w:afterAutospacing="1" w:line="240" w:lineRule="auto"/>
        <w:ind w:left="1134" w:hanging="142"/>
        <w:rPr>
          <w:rFonts w:ascii="Arial" w:eastAsia="Times New Roman" w:hAnsi="Arial" w:cs="Arial"/>
          <w:kern w:val="0"/>
          <w14:ligatures w14:val="none"/>
        </w:rPr>
      </w:pPr>
      <w:r w:rsidRPr="00CD0027">
        <w:rPr>
          <w:rFonts w:ascii="Arial" w:eastAsia="Times New Roman" w:hAnsi="Arial" w:cs="Arial"/>
          <w:kern w:val="0"/>
          <w14:ligatures w14:val="none"/>
        </w:rPr>
        <w:t xml:space="preserve">(2) </w:t>
      </w:r>
      <w:proofErr w:type="gramStart"/>
      <w:r w:rsidRPr="00CD0027">
        <w:rPr>
          <w:rFonts w:ascii="Arial" w:eastAsia="Times New Roman" w:hAnsi="Arial" w:cs="Arial"/>
          <w:kern w:val="0"/>
          <w14:ligatures w14:val="none"/>
        </w:rPr>
        <w:t>општи</w:t>
      </w:r>
      <w:proofErr w:type="gramEnd"/>
      <w:r w:rsidRPr="00CD0027">
        <w:rPr>
          <w:rFonts w:ascii="Arial" w:eastAsia="Times New Roman" w:hAnsi="Arial" w:cs="Arial"/>
          <w:kern w:val="0"/>
          <w14:ligatures w14:val="none"/>
        </w:rPr>
        <w:t xml:space="preserve"> трансфер део укупног ненаменског трансфера који се расподељује свим јединицама локалне самоуправе према критеријумима утврђеним овим законом, </w:t>
      </w:r>
    </w:p>
    <w:p w:rsidR="00CD0027" w:rsidRPr="00CD0027" w:rsidRDefault="00CD0027" w:rsidP="00CD0027">
      <w:pPr>
        <w:spacing w:before="100" w:beforeAutospacing="1" w:after="100" w:afterAutospacing="1" w:line="240" w:lineRule="auto"/>
        <w:ind w:left="1134" w:hanging="142"/>
        <w:rPr>
          <w:rFonts w:ascii="Arial" w:eastAsia="Times New Roman" w:hAnsi="Arial" w:cs="Arial"/>
          <w:kern w:val="0"/>
          <w14:ligatures w14:val="none"/>
        </w:rPr>
      </w:pPr>
      <w:r w:rsidRPr="00CD0027">
        <w:rPr>
          <w:rFonts w:ascii="Arial" w:eastAsia="Times New Roman" w:hAnsi="Arial" w:cs="Arial"/>
          <w:kern w:val="0"/>
          <w14:ligatures w14:val="none"/>
        </w:rPr>
        <w:lastRenderedPageBreak/>
        <w:t xml:space="preserve">(3) </w:t>
      </w:r>
      <w:proofErr w:type="gramStart"/>
      <w:r w:rsidRPr="00CD0027">
        <w:rPr>
          <w:rFonts w:ascii="Arial" w:eastAsia="Times New Roman" w:hAnsi="Arial" w:cs="Arial"/>
          <w:kern w:val="0"/>
          <w14:ligatures w14:val="none"/>
        </w:rPr>
        <w:t>компензациони</w:t>
      </w:r>
      <w:proofErr w:type="gramEnd"/>
      <w:r w:rsidRPr="00CD0027">
        <w:rPr>
          <w:rFonts w:ascii="Arial" w:eastAsia="Times New Roman" w:hAnsi="Arial" w:cs="Arial"/>
          <w:kern w:val="0"/>
          <w14:ligatures w14:val="none"/>
        </w:rPr>
        <w:t xml:space="preserve"> трансфер део укупног ненаменског трансфера којим се надомешта део изгубљених прихода, који настаје по основу промене републичких пореских прописа,</w:t>
      </w:r>
    </w:p>
    <w:p w:rsidR="00CD0027" w:rsidRPr="00CD0027" w:rsidRDefault="00CD0027" w:rsidP="00CD0027">
      <w:pPr>
        <w:spacing w:before="100" w:beforeAutospacing="1" w:after="100" w:afterAutospacing="1" w:line="240" w:lineRule="auto"/>
        <w:ind w:left="1134" w:hanging="142"/>
        <w:rPr>
          <w:rFonts w:ascii="Arial" w:eastAsia="Times New Roman" w:hAnsi="Arial" w:cs="Arial"/>
          <w:kern w:val="0"/>
          <w14:ligatures w14:val="none"/>
        </w:rPr>
      </w:pPr>
      <w:r w:rsidRPr="00CD0027">
        <w:rPr>
          <w:rFonts w:ascii="Arial" w:eastAsia="Times New Roman" w:hAnsi="Arial" w:cs="Arial"/>
          <w:kern w:val="0"/>
          <w14:ligatures w14:val="none"/>
        </w:rPr>
        <w:t xml:space="preserve">(4) </w:t>
      </w:r>
      <w:proofErr w:type="gramStart"/>
      <w:r w:rsidRPr="00CD0027">
        <w:rPr>
          <w:rFonts w:ascii="Arial" w:eastAsia="Times New Roman" w:hAnsi="Arial" w:cs="Arial"/>
          <w:kern w:val="0"/>
          <w14:ligatures w14:val="none"/>
        </w:rPr>
        <w:t>трансфер</w:t>
      </w:r>
      <w:proofErr w:type="gramEnd"/>
      <w:r w:rsidRPr="00CD0027">
        <w:rPr>
          <w:rFonts w:ascii="Arial" w:eastAsia="Times New Roman" w:hAnsi="Arial" w:cs="Arial"/>
          <w:kern w:val="0"/>
          <w14:ligatures w14:val="none"/>
        </w:rPr>
        <w:t xml:space="preserve"> солидарности део укупног ненаменског трансфера који се расподељује свим јединицама локалне самоуправе, изузев града Београда, на основу степена развијености;</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4) </w:t>
      </w:r>
      <w:proofErr w:type="gramStart"/>
      <w:r w:rsidRPr="00CD0027">
        <w:rPr>
          <w:rFonts w:ascii="Arial" w:eastAsia="Times New Roman" w:hAnsi="Arial" w:cs="Arial"/>
          <w:kern w:val="0"/>
          <w14:ligatures w14:val="none"/>
        </w:rPr>
        <w:t>наменски</w:t>
      </w:r>
      <w:proofErr w:type="gramEnd"/>
      <w:r w:rsidRPr="00CD0027">
        <w:rPr>
          <w:rFonts w:ascii="Arial" w:eastAsia="Times New Roman" w:hAnsi="Arial" w:cs="Arial"/>
          <w:kern w:val="0"/>
          <w14:ligatures w14:val="none"/>
        </w:rPr>
        <w:t xml:space="preserve"> трансфер је трансфер који се користи за финансирање одређених функција и издатака, а који може бити:</w:t>
      </w:r>
    </w:p>
    <w:p w:rsidR="00CD0027" w:rsidRPr="00CD0027" w:rsidRDefault="00CD0027" w:rsidP="00CD0027">
      <w:pPr>
        <w:spacing w:before="100" w:beforeAutospacing="1" w:after="100" w:afterAutospacing="1" w:line="240" w:lineRule="auto"/>
        <w:ind w:left="1134" w:hanging="142"/>
        <w:rPr>
          <w:rFonts w:ascii="Arial" w:eastAsia="Times New Roman" w:hAnsi="Arial" w:cs="Arial"/>
          <w:kern w:val="0"/>
          <w14:ligatures w14:val="none"/>
        </w:rPr>
      </w:pPr>
      <w:r w:rsidRPr="00CD0027">
        <w:rPr>
          <w:rFonts w:ascii="Arial" w:eastAsia="Times New Roman" w:hAnsi="Arial" w:cs="Arial"/>
          <w:kern w:val="0"/>
          <w14:ligatures w14:val="none"/>
        </w:rPr>
        <w:t xml:space="preserve">(1) </w:t>
      </w:r>
      <w:proofErr w:type="gramStart"/>
      <w:r w:rsidRPr="00CD0027">
        <w:rPr>
          <w:rFonts w:ascii="Arial" w:eastAsia="Times New Roman" w:hAnsi="Arial" w:cs="Arial"/>
          <w:kern w:val="0"/>
          <w14:ligatures w14:val="none"/>
        </w:rPr>
        <w:t>функционални</w:t>
      </w:r>
      <w:proofErr w:type="gramEnd"/>
      <w:r w:rsidRPr="00CD0027">
        <w:rPr>
          <w:rFonts w:ascii="Arial" w:eastAsia="Times New Roman" w:hAnsi="Arial" w:cs="Arial"/>
          <w:kern w:val="0"/>
          <w14:ligatures w14:val="none"/>
        </w:rPr>
        <w:t xml:space="preserve"> трансфер - трансфер који се користи за финансирање издатака у оквиру одређене функције,</w:t>
      </w:r>
    </w:p>
    <w:p w:rsidR="00CD0027" w:rsidRPr="00CD0027" w:rsidRDefault="00CD0027" w:rsidP="00CD0027">
      <w:pPr>
        <w:spacing w:before="100" w:beforeAutospacing="1" w:after="100" w:afterAutospacing="1" w:line="240" w:lineRule="auto"/>
        <w:ind w:left="1134" w:hanging="142"/>
        <w:rPr>
          <w:rFonts w:ascii="Arial" w:eastAsia="Times New Roman" w:hAnsi="Arial" w:cs="Arial"/>
          <w:kern w:val="0"/>
          <w14:ligatures w14:val="none"/>
        </w:rPr>
      </w:pPr>
      <w:r w:rsidRPr="00CD0027">
        <w:rPr>
          <w:rFonts w:ascii="Arial" w:eastAsia="Times New Roman" w:hAnsi="Arial" w:cs="Arial"/>
          <w:kern w:val="0"/>
          <w14:ligatures w14:val="none"/>
        </w:rPr>
        <w:t xml:space="preserve">(2) </w:t>
      </w:r>
      <w:proofErr w:type="gramStart"/>
      <w:r w:rsidRPr="00CD0027">
        <w:rPr>
          <w:rFonts w:ascii="Arial" w:eastAsia="Times New Roman" w:hAnsi="Arial" w:cs="Arial"/>
          <w:kern w:val="0"/>
          <w14:ligatures w14:val="none"/>
        </w:rPr>
        <w:t>наменски</w:t>
      </w:r>
      <w:proofErr w:type="gramEnd"/>
      <w:r w:rsidRPr="00CD0027">
        <w:rPr>
          <w:rFonts w:ascii="Arial" w:eastAsia="Times New Roman" w:hAnsi="Arial" w:cs="Arial"/>
          <w:kern w:val="0"/>
          <w14:ligatures w14:val="none"/>
        </w:rPr>
        <w:t xml:space="preserve"> трансфер у ужем смислу - трансфер који се користи за тачно одређену сврху, односно врсту издатка за коју је трансфер додељен. </w:t>
      </w:r>
    </w:p>
    <w:p w:rsidR="00CD0027" w:rsidRPr="00CD0027" w:rsidRDefault="00CD0027" w:rsidP="00CD0027">
      <w:pPr>
        <w:spacing w:after="0" w:line="240" w:lineRule="auto"/>
        <w:jc w:val="center"/>
        <w:rPr>
          <w:rFonts w:ascii="Arial" w:eastAsia="Times New Roman" w:hAnsi="Arial" w:cs="Arial"/>
          <w:kern w:val="0"/>
          <w:sz w:val="31"/>
          <w:szCs w:val="31"/>
          <w14:ligatures w14:val="none"/>
        </w:rPr>
      </w:pPr>
      <w:bookmarkStart w:id="6" w:name="str_4"/>
      <w:bookmarkEnd w:id="6"/>
      <w:r w:rsidRPr="00CD0027">
        <w:rPr>
          <w:rFonts w:ascii="Arial" w:eastAsia="Times New Roman" w:hAnsi="Arial" w:cs="Arial"/>
          <w:kern w:val="0"/>
          <w:sz w:val="31"/>
          <w:szCs w:val="31"/>
          <w14:ligatures w14:val="none"/>
        </w:rPr>
        <w:t>II ПРИМАЊА ЈЕДИНИЦА ЛОКАЛНЕ САМОУПРАВЕ</w:t>
      </w:r>
    </w:p>
    <w:p w:rsidR="00CD0027" w:rsidRPr="00CD0027" w:rsidRDefault="00CD0027" w:rsidP="00CD0027">
      <w:pPr>
        <w:spacing w:before="240" w:after="240" w:line="240" w:lineRule="auto"/>
        <w:jc w:val="center"/>
        <w:rPr>
          <w:rFonts w:ascii="Arial" w:eastAsia="Times New Roman" w:hAnsi="Arial" w:cs="Arial"/>
          <w:b/>
          <w:bCs/>
          <w:kern w:val="0"/>
          <w:sz w:val="24"/>
          <w:szCs w:val="24"/>
          <w14:ligatures w14:val="none"/>
        </w:rPr>
      </w:pPr>
      <w:bookmarkStart w:id="7" w:name="str_5"/>
      <w:bookmarkEnd w:id="7"/>
      <w:r w:rsidRPr="00CD0027">
        <w:rPr>
          <w:rFonts w:ascii="Arial" w:eastAsia="Times New Roman" w:hAnsi="Arial" w:cs="Arial"/>
          <w:b/>
          <w:bCs/>
          <w:kern w:val="0"/>
          <w:sz w:val="24"/>
          <w:szCs w:val="24"/>
          <w14:ligatures w14:val="none"/>
        </w:rPr>
        <w:t>Гаранција довољности прихода</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8" w:name="clan_3"/>
      <w:bookmarkEnd w:id="8"/>
      <w:r w:rsidRPr="00CD0027">
        <w:rPr>
          <w:rFonts w:ascii="Arial" w:eastAsia="Times New Roman" w:hAnsi="Arial" w:cs="Arial"/>
          <w:b/>
          <w:bCs/>
          <w:kern w:val="0"/>
          <w:sz w:val="24"/>
          <w:szCs w:val="24"/>
          <w14:ligatures w14:val="none"/>
        </w:rPr>
        <w:t>Члан 3</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Република је дужна да при сваком преношењу или поверавању нових послова јединици локалне самоуправе обезбеди одговарајућа средства, односно изворе прихода, потребне за обављање тих послова.</w:t>
      </w:r>
      <w:proofErr w:type="gramEnd"/>
    </w:p>
    <w:p w:rsidR="00CD0027" w:rsidRPr="00CD0027" w:rsidRDefault="00CD0027" w:rsidP="00CD0027">
      <w:pPr>
        <w:spacing w:before="240" w:after="240" w:line="240" w:lineRule="auto"/>
        <w:jc w:val="center"/>
        <w:rPr>
          <w:rFonts w:ascii="Arial" w:eastAsia="Times New Roman" w:hAnsi="Arial" w:cs="Arial"/>
          <w:b/>
          <w:bCs/>
          <w:kern w:val="0"/>
          <w:sz w:val="24"/>
          <w:szCs w:val="24"/>
          <w14:ligatures w14:val="none"/>
        </w:rPr>
      </w:pPr>
      <w:bookmarkStart w:id="9" w:name="str_6"/>
      <w:bookmarkEnd w:id="9"/>
      <w:r w:rsidRPr="00CD0027">
        <w:rPr>
          <w:rFonts w:ascii="Arial" w:eastAsia="Times New Roman" w:hAnsi="Arial" w:cs="Arial"/>
          <w:b/>
          <w:bCs/>
          <w:kern w:val="0"/>
          <w:sz w:val="24"/>
          <w:szCs w:val="24"/>
          <w14:ligatures w14:val="none"/>
        </w:rPr>
        <w:t>Ненаменски карактер прихода</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10" w:name="clan_4"/>
      <w:bookmarkEnd w:id="10"/>
      <w:r w:rsidRPr="00CD0027">
        <w:rPr>
          <w:rFonts w:ascii="Arial" w:eastAsia="Times New Roman" w:hAnsi="Arial" w:cs="Arial"/>
          <w:b/>
          <w:bCs/>
          <w:kern w:val="0"/>
          <w:sz w:val="24"/>
          <w:szCs w:val="24"/>
          <w14:ligatures w14:val="none"/>
        </w:rPr>
        <w:t>Члан 4</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Сви приходи јединице локалне самоуправе су општи приход буџета јединице локалне самоуправе и могу се користити за било коју намену, у складу са законом и одлуком о буџету јединице локалне самоуправе, сем оних прихода чији је наменски карактер утврђен законом.</w:t>
      </w:r>
      <w:proofErr w:type="gramEnd"/>
    </w:p>
    <w:p w:rsidR="00CD0027" w:rsidRPr="00CD0027" w:rsidRDefault="00CD0027" w:rsidP="00CD0027">
      <w:pPr>
        <w:spacing w:before="240" w:after="240" w:line="240" w:lineRule="auto"/>
        <w:jc w:val="center"/>
        <w:rPr>
          <w:rFonts w:ascii="Arial" w:eastAsia="Times New Roman" w:hAnsi="Arial" w:cs="Arial"/>
          <w:b/>
          <w:bCs/>
          <w:kern w:val="0"/>
          <w:sz w:val="24"/>
          <w:szCs w:val="24"/>
          <w14:ligatures w14:val="none"/>
        </w:rPr>
      </w:pPr>
      <w:bookmarkStart w:id="11" w:name="str_7"/>
      <w:bookmarkEnd w:id="11"/>
      <w:r w:rsidRPr="00CD0027">
        <w:rPr>
          <w:rFonts w:ascii="Arial" w:eastAsia="Times New Roman" w:hAnsi="Arial" w:cs="Arial"/>
          <w:b/>
          <w:bCs/>
          <w:kern w:val="0"/>
          <w:sz w:val="24"/>
          <w:szCs w:val="24"/>
          <w14:ligatures w14:val="none"/>
        </w:rPr>
        <w:t>Врсте примања јединице локалне самоуправе</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12" w:name="clan_5"/>
      <w:bookmarkEnd w:id="12"/>
      <w:r w:rsidRPr="00CD0027">
        <w:rPr>
          <w:rFonts w:ascii="Arial" w:eastAsia="Times New Roman" w:hAnsi="Arial" w:cs="Arial"/>
          <w:b/>
          <w:bCs/>
          <w:kern w:val="0"/>
          <w:sz w:val="24"/>
          <w:szCs w:val="24"/>
          <w14:ligatures w14:val="none"/>
        </w:rPr>
        <w:t>Члан 5</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Средства буџета јединице локалне самоуправе обезбеђују се из изворних и уступљених прихода, трансфера, примања по основу задуживања и других прихода и примања утврђених законом.</w:t>
      </w:r>
      <w:proofErr w:type="gramEnd"/>
      <w:r w:rsidRPr="00CD0027">
        <w:rPr>
          <w:rFonts w:ascii="Arial" w:eastAsia="Times New Roman" w:hAnsi="Arial" w:cs="Arial"/>
          <w:kern w:val="0"/>
          <w14:ligatures w14:val="none"/>
        </w:rPr>
        <w:t xml:space="preserve"> </w:t>
      </w:r>
    </w:p>
    <w:p w:rsidR="00CD0027" w:rsidRPr="00CD0027" w:rsidRDefault="00CD0027" w:rsidP="00CD0027">
      <w:pPr>
        <w:spacing w:before="240" w:after="240" w:line="240" w:lineRule="auto"/>
        <w:jc w:val="center"/>
        <w:rPr>
          <w:rFonts w:ascii="Arial" w:eastAsia="Times New Roman" w:hAnsi="Arial" w:cs="Arial"/>
          <w:b/>
          <w:bCs/>
          <w:i/>
          <w:iCs/>
          <w:kern w:val="0"/>
          <w:sz w:val="24"/>
          <w:szCs w:val="24"/>
          <w14:ligatures w14:val="none"/>
        </w:rPr>
      </w:pPr>
      <w:bookmarkStart w:id="13" w:name="str_8"/>
      <w:bookmarkEnd w:id="13"/>
      <w:r w:rsidRPr="00CD0027">
        <w:rPr>
          <w:rFonts w:ascii="Arial" w:eastAsia="Times New Roman" w:hAnsi="Arial" w:cs="Arial"/>
          <w:b/>
          <w:bCs/>
          <w:i/>
          <w:iCs/>
          <w:kern w:val="0"/>
          <w:sz w:val="24"/>
          <w:szCs w:val="24"/>
          <w14:ligatures w14:val="none"/>
        </w:rPr>
        <w:t>1. Изворни приходи јединице локалне самоуправе</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14" w:name="clan_6"/>
      <w:bookmarkEnd w:id="14"/>
      <w:r w:rsidRPr="00CD0027">
        <w:rPr>
          <w:rFonts w:ascii="Arial" w:eastAsia="Times New Roman" w:hAnsi="Arial" w:cs="Arial"/>
          <w:b/>
          <w:bCs/>
          <w:kern w:val="0"/>
          <w:sz w:val="24"/>
          <w:szCs w:val="24"/>
          <w14:ligatures w14:val="none"/>
        </w:rPr>
        <w:t>Члан 6</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lastRenderedPageBreak/>
        <w:t xml:space="preserve">Јединици локалне самоуправе припадају изворни приходи остварени на њеној територији, и то: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1) </w:t>
      </w:r>
      <w:proofErr w:type="gramStart"/>
      <w:r w:rsidRPr="00CD0027">
        <w:rPr>
          <w:rFonts w:ascii="Arial" w:eastAsia="Times New Roman" w:hAnsi="Arial" w:cs="Arial"/>
          <w:kern w:val="0"/>
          <w14:ligatures w14:val="none"/>
        </w:rPr>
        <w:t>порез</w:t>
      </w:r>
      <w:proofErr w:type="gramEnd"/>
      <w:r w:rsidRPr="00CD0027">
        <w:rPr>
          <w:rFonts w:ascii="Arial" w:eastAsia="Times New Roman" w:hAnsi="Arial" w:cs="Arial"/>
          <w:kern w:val="0"/>
          <w14:ligatures w14:val="none"/>
        </w:rPr>
        <w:t xml:space="preserve"> на имовину, осим пореза на пренос апсолутних права и пореза на наслеђе и поклон;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2) </w:t>
      </w:r>
      <w:proofErr w:type="gramStart"/>
      <w:r w:rsidRPr="00CD0027">
        <w:rPr>
          <w:rFonts w:ascii="Arial" w:eastAsia="Times New Roman" w:hAnsi="Arial" w:cs="Arial"/>
          <w:kern w:val="0"/>
          <w14:ligatures w14:val="none"/>
        </w:rPr>
        <w:t>локалне</w:t>
      </w:r>
      <w:proofErr w:type="gramEnd"/>
      <w:r w:rsidRPr="00CD0027">
        <w:rPr>
          <w:rFonts w:ascii="Arial" w:eastAsia="Times New Roman" w:hAnsi="Arial" w:cs="Arial"/>
          <w:kern w:val="0"/>
          <w14:ligatures w14:val="none"/>
        </w:rPr>
        <w:t xml:space="preserve"> административне таксе;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3) </w:t>
      </w:r>
      <w:proofErr w:type="gramStart"/>
      <w:r w:rsidRPr="00CD0027">
        <w:rPr>
          <w:rFonts w:ascii="Arial" w:eastAsia="Times New Roman" w:hAnsi="Arial" w:cs="Arial"/>
          <w:kern w:val="0"/>
          <w14:ligatures w14:val="none"/>
        </w:rPr>
        <w:t>локалне</w:t>
      </w:r>
      <w:proofErr w:type="gramEnd"/>
      <w:r w:rsidRPr="00CD0027">
        <w:rPr>
          <w:rFonts w:ascii="Arial" w:eastAsia="Times New Roman" w:hAnsi="Arial" w:cs="Arial"/>
          <w:kern w:val="0"/>
          <w14:ligatures w14:val="none"/>
        </w:rPr>
        <w:t xml:space="preserve"> комуналне таксе;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4) </w:t>
      </w:r>
      <w:proofErr w:type="gramStart"/>
      <w:r w:rsidRPr="00CD0027">
        <w:rPr>
          <w:rFonts w:ascii="Arial" w:eastAsia="Times New Roman" w:hAnsi="Arial" w:cs="Arial"/>
          <w:kern w:val="0"/>
          <w14:ligatures w14:val="none"/>
        </w:rPr>
        <w:t>боравишна</w:t>
      </w:r>
      <w:proofErr w:type="gramEnd"/>
      <w:r w:rsidRPr="00CD0027">
        <w:rPr>
          <w:rFonts w:ascii="Arial" w:eastAsia="Times New Roman" w:hAnsi="Arial" w:cs="Arial"/>
          <w:kern w:val="0"/>
          <w14:ligatures w14:val="none"/>
        </w:rPr>
        <w:t xml:space="preserve"> такса;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5) </w:t>
      </w:r>
      <w:proofErr w:type="gramStart"/>
      <w:r w:rsidRPr="00CD0027">
        <w:rPr>
          <w:rFonts w:ascii="Arial" w:eastAsia="Times New Roman" w:hAnsi="Arial" w:cs="Arial"/>
          <w:kern w:val="0"/>
          <w14:ligatures w14:val="none"/>
        </w:rPr>
        <w:t>накнаде</w:t>
      </w:r>
      <w:proofErr w:type="gramEnd"/>
      <w:r w:rsidRPr="00CD0027">
        <w:rPr>
          <w:rFonts w:ascii="Arial" w:eastAsia="Times New Roman" w:hAnsi="Arial" w:cs="Arial"/>
          <w:kern w:val="0"/>
          <w14:ligatures w14:val="none"/>
        </w:rPr>
        <w:t xml:space="preserve"> за коришћење јавних добара, у складу са законом;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6) </w:t>
      </w:r>
      <w:proofErr w:type="gramStart"/>
      <w:r w:rsidRPr="00CD0027">
        <w:rPr>
          <w:rFonts w:ascii="Arial" w:eastAsia="Times New Roman" w:hAnsi="Arial" w:cs="Arial"/>
          <w:kern w:val="0"/>
          <w14:ligatures w14:val="none"/>
        </w:rPr>
        <w:t>концесиона</w:t>
      </w:r>
      <w:proofErr w:type="gramEnd"/>
      <w:r w:rsidRPr="00CD0027">
        <w:rPr>
          <w:rFonts w:ascii="Arial" w:eastAsia="Times New Roman" w:hAnsi="Arial" w:cs="Arial"/>
          <w:kern w:val="0"/>
          <w14:ligatures w14:val="none"/>
        </w:rPr>
        <w:t xml:space="preserve"> накнада;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7) </w:t>
      </w:r>
      <w:proofErr w:type="gramStart"/>
      <w:r w:rsidRPr="00CD0027">
        <w:rPr>
          <w:rFonts w:ascii="Arial" w:eastAsia="Times New Roman" w:hAnsi="Arial" w:cs="Arial"/>
          <w:kern w:val="0"/>
          <w14:ligatures w14:val="none"/>
        </w:rPr>
        <w:t>друге</w:t>
      </w:r>
      <w:proofErr w:type="gramEnd"/>
      <w:r w:rsidRPr="00CD0027">
        <w:rPr>
          <w:rFonts w:ascii="Arial" w:eastAsia="Times New Roman" w:hAnsi="Arial" w:cs="Arial"/>
          <w:kern w:val="0"/>
          <w14:ligatures w14:val="none"/>
        </w:rPr>
        <w:t xml:space="preserve"> накнаде у складу са законом;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8) </w:t>
      </w:r>
      <w:proofErr w:type="gramStart"/>
      <w:r w:rsidRPr="00CD0027">
        <w:rPr>
          <w:rFonts w:ascii="Arial" w:eastAsia="Times New Roman" w:hAnsi="Arial" w:cs="Arial"/>
          <w:kern w:val="0"/>
          <w14:ligatures w14:val="none"/>
        </w:rPr>
        <w:t>приходи</w:t>
      </w:r>
      <w:proofErr w:type="gramEnd"/>
      <w:r w:rsidRPr="00CD0027">
        <w:rPr>
          <w:rFonts w:ascii="Arial" w:eastAsia="Times New Roman" w:hAnsi="Arial" w:cs="Arial"/>
          <w:kern w:val="0"/>
          <w14:ligatures w14:val="none"/>
        </w:rPr>
        <w:t xml:space="preserve"> од новчаних казни изречених у прекршајном поступку за прекршаје прописане актом скупштине јединице локалне самоуправе, као и одузета имовинска корист у том поступку;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9) </w:t>
      </w:r>
      <w:proofErr w:type="gramStart"/>
      <w:r w:rsidRPr="00CD0027">
        <w:rPr>
          <w:rFonts w:ascii="Arial" w:eastAsia="Times New Roman" w:hAnsi="Arial" w:cs="Arial"/>
          <w:kern w:val="0"/>
          <w14:ligatures w14:val="none"/>
        </w:rPr>
        <w:t>приходи</w:t>
      </w:r>
      <w:proofErr w:type="gramEnd"/>
      <w:r w:rsidRPr="00CD0027">
        <w:rPr>
          <w:rFonts w:ascii="Arial" w:eastAsia="Times New Roman" w:hAnsi="Arial" w:cs="Arial"/>
          <w:kern w:val="0"/>
          <w14:ligatures w14:val="none"/>
        </w:rPr>
        <w:t xml:space="preserve"> од давања у закуп, односно на коришћење непокретности и покретних ствари у својини Републике Србије, које користи јединица локалне самоуправе, односно органи и организације јединице локалне самоуправе и индиректни корисници њеног буџета;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10) </w:t>
      </w:r>
      <w:proofErr w:type="gramStart"/>
      <w:r w:rsidRPr="00CD0027">
        <w:rPr>
          <w:rFonts w:ascii="Arial" w:eastAsia="Times New Roman" w:hAnsi="Arial" w:cs="Arial"/>
          <w:kern w:val="0"/>
          <w14:ligatures w14:val="none"/>
        </w:rPr>
        <w:t>приходи</w:t>
      </w:r>
      <w:proofErr w:type="gramEnd"/>
      <w:r w:rsidRPr="00CD0027">
        <w:rPr>
          <w:rFonts w:ascii="Arial" w:eastAsia="Times New Roman" w:hAnsi="Arial" w:cs="Arial"/>
          <w:kern w:val="0"/>
          <w14:ligatures w14:val="none"/>
        </w:rPr>
        <w:t xml:space="preserve"> од давања у закуп, односно на коришћење непокретности и покретних ствари у својини јединице локалне самоуправе;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11) </w:t>
      </w:r>
      <w:proofErr w:type="gramStart"/>
      <w:r w:rsidRPr="00CD0027">
        <w:rPr>
          <w:rFonts w:ascii="Arial" w:eastAsia="Times New Roman" w:hAnsi="Arial" w:cs="Arial"/>
          <w:kern w:val="0"/>
          <w14:ligatures w14:val="none"/>
        </w:rPr>
        <w:t>приходи</w:t>
      </w:r>
      <w:proofErr w:type="gramEnd"/>
      <w:r w:rsidRPr="00CD0027">
        <w:rPr>
          <w:rFonts w:ascii="Arial" w:eastAsia="Times New Roman" w:hAnsi="Arial" w:cs="Arial"/>
          <w:kern w:val="0"/>
          <w14:ligatures w14:val="none"/>
        </w:rPr>
        <w:t xml:space="preserve"> настали продајом услуга корисника средстава буџета јединице локалне самоуправе чије је пружање уговорено са физичким и правним лицима;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12) </w:t>
      </w:r>
      <w:proofErr w:type="gramStart"/>
      <w:r w:rsidRPr="00CD0027">
        <w:rPr>
          <w:rFonts w:ascii="Arial" w:eastAsia="Times New Roman" w:hAnsi="Arial" w:cs="Arial"/>
          <w:kern w:val="0"/>
          <w14:ligatures w14:val="none"/>
        </w:rPr>
        <w:t>приходи</w:t>
      </w:r>
      <w:proofErr w:type="gramEnd"/>
      <w:r w:rsidRPr="00CD0027">
        <w:rPr>
          <w:rFonts w:ascii="Arial" w:eastAsia="Times New Roman" w:hAnsi="Arial" w:cs="Arial"/>
          <w:kern w:val="0"/>
          <w14:ligatures w14:val="none"/>
        </w:rPr>
        <w:t xml:space="preserve"> од камата на средства буџета јединице локалне самоуправе;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13) </w:t>
      </w:r>
      <w:proofErr w:type="gramStart"/>
      <w:r w:rsidRPr="00CD0027">
        <w:rPr>
          <w:rFonts w:ascii="Arial" w:eastAsia="Times New Roman" w:hAnsi="Arial" w:cs="Arial"/>
          <w:kern w:val="0"/>
          <w14:ligatures w14:val="none"/>
        </w:rPr>
        <w:t>приходи</w:t>
      </w:r>
      <w:proofErr w:type="gramEnd"/>
      <w:r w:rsidRPr="00CD0027">
        <w:rPr>
          <w:rFonts w:ascii="Arial" w:eastAsia="Times New Roman" w:hAnsi="Arial" w:cs="Arial"/>
          <w:kern w:val="0"/>
          <w14:ligatures w14:val="none"/>
        </w:rPr>
        <w:t xml:space="preserve"> по основу донација јединици локалне самоуправе;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14) </w:t>
      </w:r>
      <w:proofErr w:type="gramStart"/>
      <w:r w:rsidRPr="00CD0027">
        <w:rPr>
          <w:rFonts w:ascii="Arial" w:eastAsia="Times New Roman" w:hAnsi="Arial" w:cs="Arial"/>
          <w:kern w:val="0"/>
          <w14:ligatures w14:val="none"/>
        </w:rPr>
        <w:t>приходи</w:t>
      </w:r>
      <w:proofErr w:type="gramEnd"/>
      <w:r w:rsidRPr="00CD0027">
        <w:rPr>
          <w:rFonts w:ascii="Arial" w:eastAsia="Times New Roman" w:hAnsi="Arial" w:cs="Arial"/>
          <w:kern w:val="0"/>
          <w14:ligatures w14:val="none"/>
        </w:rPr>
        <w:t xml:space="preserve"> по основу самодоприноса.</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15" w:name="clan_7"/>
      <w:bookmarkEnd w:id="15"/>
      <w:r w:rsidRPr="00CD0027">
        <w:rPr>
          <w:rFonts w:ascii="Arial" w:eastAsia="Times New Roman" w:hAnsi="Arial" w:cs="Arial"/>
          <w:b/>
          <w:bCs/>
          <w:kern w:val="0"/>
          <w:sz w:val="24"/>
          <w:szCs w:val="24"/>
          <w14:ligatures w14:val="none"/>
        </w:rPr>
        <w:t>Члан 7</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Стопе изворних прихода, као и начин и мерила за одређивање висине локалних такси и накнада утврђује скупштина јединице локалне самоуправе својом одлуком, у складу са законом.</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Одлука из става 1.</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члана доноси се након одржавања јавне расправе, а може се мењати највише једанпут годишње, и то у поступку утврђивања буџета јединице локалне самоуправе за наредну годину.</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lastRenderedPageBreak/>
        <w:t>Изузетно, одлука из става 1.</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члана може се изменити и у случају доношења, односно измене закона или другог прописа којим се уређују изворни приходи јединице локалне самоуправе.</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Одлука се објављује на начин на који се објављују акти јединице локалне самоуправе.</w:t>
      </w:r>
      <w:proofErr w:type="gramEnd"/>
    </w:p>
    <w:p w:rsidR="00CD0027" w:rsidRPr="00CD0027" w:rsidRDefault="00CD0027" w:rsidP="00CD0027">
      <w:pPr>
        <w:spacing w:before="240" w:after="240" w:line="240" w:lineRule="auto"/>
        <w:jc w:val="center"/>
        <w:rPr>
          <w:rFonts w:ascii="Arial" w:eastAsia="Times New Roman" w:hAnsi="Arial" w:cs="Arial"/>
          <w:i/>
          <w:iCs/>
          <w:kern w:val="0"/>
          <w:sz w:val="24"/>
          <w:szCs w:val="24"/>
          <w14:ligatures w14:val="none"/>
        </w:rPr>
      </w:pPr>
      <w:r w:rsidRPr="00CD0027">
        <w:rPr>
          <w:rFonts w:ascii="Arial" w:eastAsia="Times New Roman" w:hAnsi="Arial" w:cs="Arial"/>
          <w:i/>
          <w:iCs/>
          <w:kern w:val="0"/>
          <w:sz w:val="24"/>
          <w:szCs w:val="24"/>
          <w14:ligatures w14:val="none"/>
        </w:rPr>
        <w:t>Порез на имовину</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16" w:name="clan_8"/>
      <w:bookmarkEnd w:id="16"/>
      <w:r w:rsidRPr="00CD0027">
        <w:rPr>
          <w:rFonts w:ascii="Arial" w:eastAsia="Times New Roman" w:hAnsi="Arial" w:cs="Arial"/>
          <w:b/>
          <w:bCs/>
          <w:kern w:val="0"/>
          <w:sz w:val="24"/>
          <w:szCs w:val="24"/>
          <w14:ligatures w14:val="none"/>
        </w:rPr>
        <w:t>Члан 8</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Скупштина јединице локалне самоуправе утврђује висину стопе пореза на имовину, осим пореза на пренос апсолутних права и пореза на наслеђе и поклон, до висине највише стопе прописане законом којим се уређују порези на имовину.</w:t>
      </w:r>
      <w:proofErr w:type="gramEnd"/>
    </w:p>
    <w:p w:rsidR="00CD0027" w:rsidRPr="00CD0027" w:rsidRDefault="00CD0027" w:rsidP="00CD0027">
      <w:pPr>
        <w:spacing w:before="240" w:after="240" w:line="240" w:lineRule="auto"/>
        <w:jc w:val="center"/>
        <w:rPr>
          <w:rFonts w:ascii="Arial" w:eastAsia="Times New Roman" w:hAnsi="Arial" w:cs="Arial"/>
          <w:i/>
          <w:iCs/>
          <w:kern w:val="0"/>
          <w:sz w:val="24"/>
          <w:szCs w:val="24"/>
          <w14:ligatures w14:val="none"/>
        </w:rPr>
      </w:pPr>
      <w:r w:rsidRPr="00CD0027">
        <w:rPr>
          <w:rFonts w:ascii="Arial" w:eastAsia="Times New Roman" w:hAnsi="Arial" w:cs="Arial"/>
          <w:i/>
          <w:iCs/>
          <w:kern w:val="0"/>
          <w:sz w:val="24"/>
          <w:szCs w:val="24"/>
          <w14:ligatures w14:val="none"/>
        </w:rPr>
        <w:t>Локалне административне таксе</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17" w:name="clan_9"/>
      <w:bookmarkEnd w:id="17"/>
      <w:r w:rsidRPr="00CD0027">
        <w:rPr>
          <w:rFonts w:ascii="Arial" w:eastAsia="Times New Roman" w:hAnsi="Arial" w:cs="Arial"/>
          <w:b/>
          <w:bCs/>
          <w:kern w:val="0"/>
          <w:sz w:val="24"/>
          <w:szCs w:val="24"/>
          <w14:ligatures w14:val="none"/>
        </w:rPr>
        <w:t>Члан 9</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Скупштина јединице локалне самоуправе може уводити локалне административне таксе за списе и радње у управним стварима, као и за друге списе и радње које органи јединице локалне самоуправе издају, односно обављају у оквиру послова из своје изворне надлежности.</w:t>
      </w:r>
      <w:proofErr w:type="gramEnd"/>
      <w:r w:rsidRPr="00CD0027">
        <w:rPr>
          <w:rFonts w:ascii="Arial" w:eastAsia="Times New Roman" w:hAnsi="Arial" w:cs="Arial"/>
          <w:kern w:val="0"/>
          <w14:ligatures w14:val="none"/>
        </w:rPr>
        <w:t xml:space="preserve">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Јединица локалне самоуправе не може увести локалну административну таксу за списе и радње из надлежности органа за које је законом којим се уређују републичке административне таксе прописано плаћање републичких административних такси.</w:t>
      </w:r>
      <w:proofErr w:type="gramEnd"/>
      <w:r w:rsidRPr="00CD0027">
        <w:rPr>
          <w:rFonts w:ascii="Arial" w:eastAsia="Times New Roman" w:hAnsi="Arial" w:cs="Arial"/>
          <w:kern w:val="0"/>
          <w14:ligatures w14:val="none"/>
        </w:rPr>
        <w:t xml:space="preserve"> </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18" w:name="clan_10"/>
      <w:bookmarkEnd w:id="18"/>
      <w:r w:rsidRPr="00CD0027">
        <w:rPr>
          <w:rFonts w:ascii="Arial" w:eastAsia="Times New Roman" w:hAnsi="Arial" w:cs="Arial"/>
          <w:b/>
          <w:bCs/>
          <w:kern w:val="0"/>
          <w:sz w:val="24"/>
          <w:szCs w:val="24"/>
          <w14:ligatures w14:val="none"/>
        </w:rPr>
        <w:t>Члан 10</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Акт из члана 9.</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став</w:t>
      </w:r>
      <w:proofErr w:type="gramEnd"/>
      <w:r w:rsidRPr="00CD0027">
        <w:rPr>
          <w:rFonts w:ascii="Arial" w:eastAsia="Times New Roman" w:hAnsi="Arial" w:cs="Arial"/>
          <w:kern w:val="0"/>
          <w14:ligatures w14:val="none"/>
        </w:rPr>
        <w:t xml:space="preserve"> 1.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закона садржи следеће елементе:</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1) </w:t>
      </w:r>
      <w:proofErr w:type="gramStart"/>
      <w:r w:rsidRPr="00CD0027">
        <w:rPr>
          <w:rFonts w:ascii="Arial" w:eastAsia="Times New Roman" w:hAnsi="Arial" w:cs="Arial"/>
          <w:kern w:val="0"/>
          <w14:ligatures w14:val="none"/>
        </w:rPr>
        <w:t>списе</w:t>
      </w:r>
      <w:proofErr w:type="gramEnd"/>
      <w:r w:rsidRPr="00CD0027">
        <w:rPr>
          <w:rFonts w:ascii="Arial" w:eastAsia="Times New Roman" w:hAnsi="Arial" w:cs="Arial"/>
          <w:kern w:val="0"/>
          <w14:ligatures w14:val="none"/>
        </w:rPr>
        <w:t xml:space="preserve"> и радње за које се уводи локална административна такса;</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2) </w:t>
      </w:r>
      <w:proofErr w:type="gramStart"/>
      <w:r w:rsidRPr="00CD0027">
        <w:rPr>
          <w:rFonts w:ascii="Arial" w:eastAsia="Times New Roman" w:hAnsi="Arial" w:cs="Arial"/>
          <w:kern w:val="0"/>
          <w14:ligatures w14:val="none"/>
        </w:rPr>
        <w:t>настанак</w:t>
      </w:r>
      <w:proofErr w:type="gramEnd"/>
      <w:r w:rsidRPr="00CD0027">
        <w:rPr>
          <w:rFonts w:ascii="Arial" w:eastAsia="Times New Roman" w:hAnsi="Arial" w:cs="Arial"/>
          <w:kern w:val="0"/>
          <w14:ligatures w14:val="none"/>
        </w:rPr>
        <w:t xml:space="preserve"> таксене обавезе;</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3) </w:t>
      </w:r>
      <w:proofErr w:type="gramStart"/>
      <w:r w:rsidRPr="00CD0027">
        <w:rPr>
          <w:rFonts w:ascii="Arial" w:eastAsia="Times New Roman" w:hAnsi="Arial" w:cs="Arial"/>
          <w:kern w:val="0"/>
          <w14:ligatures w14:val="none"/>
        </w:rPr>
        <w:t>обвезнике</w:t>
      </w:r>
      <w:proofErr w:type="gramEnd"/>
      <w:r w:rsidRPr="00CD0027">
        <w:rPr>
          <w:rFonts w:ascii="Arial" w:eastAsia="Times New Roman" w:hAnsi="Arial" w:cs="Arial"/>
          <w:kern w:val="0"/>
          <w14:ligatures w14:val="none"/>
        </w:rPr>
        <w:t xml:space="preserve"> таксе;</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4) </w:t>
      </w:r>
      <w:proofErr w:type="gramStart"/>
      <w:r w:rsidRPr="00CD0027">
        <w:rPr>
          <w:rFonts w:ascii="Arial" w:eastAsia="Times New Roman" w:hAnsi="Arial" w:cs="Arial"/>
          <w:kern w:val="0"/>
          <w14:ligatures w14:val="none"/>
        </w:rPr>
        <w:t>начин</w:t>
      </w:r>
      <w:proofErr w:type="gramEnd"/>
      <w:r w:rsidRPr="00CD0027">
        <w:rPr>
          <w:rFonts w:ascii="Arial" w:eastAsia="Times New Roman" w:hAnsi="Arial" w:cs="Arial"/>
          <w:kern w:val="0"/>
          <w14:ligatures w14:val="none"/>
        </w:rPr>
        <w:t xml:space="preserve"> плаћања таксе;</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5) </w:t>
      </w:r>
      <w:proofErr w:type="gramStart"/>
      <w:r w:rsidRPr="00CD0027">
        <w:rPr>
          <w:rFonts w:ascii="Arial" w:eastAsia="Times New Roman" w:hAnsi="Arial" w:cs="Arial"/>
          <w:kern w:val="0"/>
          <w14:ligatures w14:val="none"/>
        </w:rPr>
        <w:t>ослобађања</w:t>
      </w:r>
      <w:proofErr w:type="gramEnd"/>
      <w:r w:rsidRPr="00CD0027">
        <w:rPr>
          <w:rFonts w:ascii="Arial" w:eastAsia="Times New Roman" w:hAnsi="Arial" w:cs="Arial"/>
          <w:kern w:val="0"/>
          <w14:ligatures w14:val="none"/>
        </w:rPr>
        <w:t xml:space="preserve"> од плаћања таксе;</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6) </w:t>
      </w:r>
      <w:proofErr w:type="gramStart"/>
      <w:r w:rsidRPr="00CD0027">
        <w:rPr>
          <w:rFonts w:ascii="Arial" w:eastAsia="Times New Roman" w:hAnsi="Arial" w:cs="Arial"/>
          <w:kern w:val="0"/>
          <w14:ligatures w14:val="none"/>
        </w:rPr>
        <w:t>висина</w:t>
      </w:r>
      <w:proofErr w:type="gramEnd"/>
      <w:r w:rsidRPr="00CD0027">
        <w:rPr>
          <w:rFonts w:ascii="Arial" w:eastAsia="Times New Roman" w:hAnsi="Arial" w:cs="Arial"/>
          <w:kern w:val="0"/>
          <w14:ligatures w14:val="none"/>
        </w:rPr>
        <w:t xml:space="preserve"> таксе.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Висина таксе не може бити већа од износа републичке административне таксе прописане за одговарајући, односно сличан спис или радњу.</w:t>
      </w:r>
      <w:proofErr w:type="gramEnd"/>
      <w:r w:rsidRPr="00CD0027">
        <w:rPr>
          <w:rFonts w:ascii="Arial" w:eastAsia="Times New Roman" w:hAnsi="Arial" w:cs="Arial"/>
          <w:kern w:val="0"/>
          <w14:ligatures w14:val="none"/>
        </w:rPr>
        <w:t xml:space="preserve"> </w:t>
      </w:r>
    </w:p>
    <w:p w:rsidR="00CD0027" w:rsidRPr="00CD0027" w:rsidRDefault="00CD0027" w:rsidP="00CD0027">
      <w:pPr>
        <w:spacing w:before="240" w:after="240" w:line="240" w:lineRule="auto"/>
        <w:jc w:val="center"/>
        <w:rPr>
          <w:rFonts w:ascii="Arial" w:eastAsia="Times New Roman" w:hAnsi="Arial" w:cs="Arial"/>
          <w:i/>
          <w:iCs/>
          <w:kern w:val="0"/>
          <w:sz w:val="24"/>
          <w:szCs w:val="24"/>
          <w14:ligatures w14:val="none"/>
        </w:rPr>
      </w:pPr>
      <w:r w:rsidRPr="00CD0027">
        <w:rPr>
          <w:rFonts w:ascii="Arial" w:eastAsia="Times New Roman" w:hAnsi="Arial" w:cs="Arial"/>
          <w:i/>
          <w:iCs/>
          <w:kern w:val="0"/>
          <w:sz w:val="24"/>
          <w:szCs w:val="24"/>
          <w14:ligatures w14:val="none"/>
        </w:rPr>
        <w:t>Локалне комуналне таксе</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19" w:name="clan_11"/>
      <w:bookmarkEnd w:id="19"/>
      <w:r w:rsidRPr="00CD0027">
        <w:rPr>
          <w:rFonts w:ascii="Arial" w:eastAsia="Times New Roman" w:hAnsi="Arial" w:cs="Arial"/>
          <w:b/>
          <w:bCs/>
          <w:kern w:val="0"/>
          <w:sz w:val="24"/>
          <w:szCs w:val="24"/>
          <w14:ligatures w14:val="none"/>
        </w:rPr>
        <w:t>Члан 11</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lastRenderedPageBreak/>
        <w:t>Скупштина јединице локалне самоуправе може уводити локалне комуналне таксе за коришћење права, предмета и услуга.</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За коришћење права, предмета и услуга из става 1.</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члана не може се уводити посебна накнада. </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20" w:name="clan_12"/>
      <w:bookmarkEnd w:id="20"/>
      <w:r w:rsidRPr="00CD0027">
        <w:rPr>
          <w:rFonts w:ascii="Arial" w:eastAsia="Times New Roman" w:hAnsi="Arial" w:cs="Arial"/>
          <w:b/>
          <w:bCs/>
          <w:kern w:val="0"/>
          <w:sz w:val="24"/>
          <w:szCs w:val="24"/>
          <w14:ligatures w14:val="none"/>
        </w:rPr>
        <w:t>Члан 12</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Обвезник локалне комуналне таксе јесте корисник права, предмета и услуга за чије је коришћење прописано плаћање локалне комуналне таксе.</w:t>
      </w:r>
      <w:proofErr w:type="gramEnd"/>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21" w:name="clan_13"/>
      <w:bookmarkEnd w:id="21"/>
      <w:r w:rsidRPr="00CD0027">
        <w:rPr>
          <w:rFonts w:ascii="Arial" w:eastAsia="Times New Roman" w:hAnsi="Arial" w:cs="Arial"/>
          <w:b/>
          <w:bCs/>
          <w:kern w:val="0"/>
          <w:sz w:val="24"/>
          <w:szCs w:val="24"/>
          <w14:ligatures w14:val="none"/>
        </w:rPr>
        <w:t>Члан 13</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Таксена обавеза настаје даном почетка коришћења права, предмета или услуге за чије је коришћење прописано плаћање локалне комуналне таксе.</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Таксена обавеза траје док траје коришћење права, предмета или услуге.</w:t>
      </w:r>
      <w:proofErr w:type="gramEnd"/>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22" w:name="clan_14"/>
      <w:bookmarkEnd w:id="22"/>
      <w:r w:rsidRPr="00CD0027">
        <w:rPr>
          <w:rFonts w:ascii="Arial" w:eastAsia="Times New Roman" w:hAnsi="Arial" w:cs="Arial"/>
          <w:b/>
          <w:bCs/>
          <w:kern w:val="0"/>
          <w:sz w:val="24"/>
          <w:szCs w:val="24"/>
          <w14:ligatures w14:val="none"/>
        </w:rPr>
        <w:t>Члан 14</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Локалне комуналне таксе не плаћају се за коришћење права, предмета и услуга од стране државних органа и организација, органа и организација територијалне аутономије и јединица локалне самоуправе.</w:t>
      </w:r>
      <w:proofErr w:type="gramEnd"/>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23" w:name="clan_15***"/>
      <w:bookmarkEnd w:id="23"/>
      <w:r w:rsidRPr="00CD0027">
        <w:rPr>
          <w:rFonts w:ascii="Arial" w:eastAsia="Times New Roman" w:hAnsi="Arial" w:cs="Arial"/>
          <w:b/>
          <w:bCs/>
          <w:kern w:val="0"/>
          <w:sz w:val="24"/>
          <w:szCs w:val="24"/>
          <w14:ligatures w14:val="none"/>
        </w:rPr>
        <w:t>Члан 15***</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Локалне комуналне таксе могу се уводити за:</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1) </w:t>
      </w:r>
      <w:proofErr w:type="gramStart"/>
      <w:r w:rsidRPr="00CD0027">
        <w:rPr>
          <w:rFonts w:ascii="Arial" w:eastAsia="Times New Roman" w:hAnsi="Arial" w:cs="Arial"/>
          <w:kern w:val="0"/>
          <w14:ligatures w14:val="none"/>
        </w:rPr>
        <w:t>истицање</w:t>
      </w:r>
      <w:proofErr w:type="gramEnd"/>
      <w:r w:rsidRPr="00CD0027">
        <w:rPr>
          <w:rFonts w:ascii="Arial" w:eastAsia="Times New Roman" w:hAnsi="Arial" w:cs="Arial"/>
          <w:kern w:val="0"/>
          <w14:ligatures w14:val="none"/>
        </w:rPr>
        <w:t xml:space="preserve"> фирме на пословном простору;</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2)*</w:t>
      </w:r>
      <w:proofErr w:type="gramEnd"/>
      <w:r w:rsidRPr="00CD0027">
        <w:rPr>
          <w:rFonts w:ascii="Arial" w:eastAsia="Times New Roman" w:hAnsi="Arial" w:cs="Arial"/>
          <w:kern w:val="0"/>
          <w14:ligatures w14:val="none"/>
        </w:rPr>
        <w:t xml:space="preserve">** </w:t>
      </w:r>
      <w:r w:rsidRPr="00CD0027">
        <w:rPr>
          <w:rFonts w:ascii="Arial" w:eastAsia="Times New Roman" w:hAnsi="Arial" w:cs="Arial"/>
          <w:i/>
          <w:iCs/>
          <w:kern w:val="0"/>
          <w14:ligatures w14:val="none"/>
        </w:rPr>
        <w:t>(престала да важи)</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3) </w:t>
      </w:r>
      <w:proofErr w:type="gramStart"/>
      <w:r w:rsidRPr="00CD0027">
        <w:rPr>
          <w:rFonts w:ascii="Arial" w:eastAsia="Times New Roman" w:hAnsi="Arial" w:cs="Arial"/>
          <w:kern w:val="0"/>
          <w14:ligatures w14:val="none"/>
        </w:rPr>
        <w:t>држање</w:t>
      </w:r>
      <w:proofErr w:type="gramEnd"/>
      <w:r w:rsidRPr="00CD0027">
        <w:rPr>
          <w:rFonts w:ascii="Arial" w:eastAsia="Times New Roman" w:hAnsi="Arial" w:cs="Arial"/>
          <w:kern w:val="0"/>
          <w14:ligatures w14:val="none"/>
        </w:rPr>
        <w:t xml:space="preserve"> моторних друмских и прикључних возила, осим пољопривредних возила и машина;</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4) - 8) </w:t>
      </w:r>
      <w:r w:rsidRPr="00CD0027">
        <w:rPr>
          <w:rFonts w:ascii="Arial" w:eastAsia="Times New Roman" w:hAnsi="Arial" w:cs="Arial"/>
          <w:i/>
          <w:iCs/>
          <w:kern w:val="0"/>
          <w14:ligatures w14:val="none"/>
        </w:rPr>
        <w:t>(брисане)</w:t>
      </w:r>
      <w:r w:rsidRPr="00CD0027">
        <w:rPr>
          <w:rFonts w:ascii="Arial" w:eastAsia="Times New Roman" w:hAnsi="Arial" w:cs="Arial"/>
          <w:kern w:val="0"/>
          <w14:ligatures w14:val="none"/>
        </w:rPr>
        <w:t xml:space="preserve">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9)*</w:t>
      </w:r>
      <w:proofErr w:type="gramEnd"/>
      <w:r w:rsidRPr="00CD0027">
        <w:rPr>
          <w:rFonts w:ascii="Arial" w:eastAsia="Times New Roman" w:hAnsi="Arial" w:cs="Arial"/>
          <w:kern w:val="0"/>
          <w14:ligatures w14:val="none"/>
        </w:rPr>
        <w:t xml:space="preserve">** </w:t>
      </w:r>
      <w:r w:rsidRPr="00CD0027">
        <w:rPr>
          <w:rFonts w:ascii="Arial" w:eastAsia="Times New Roman" w:hAnsi="Arial" w:cs="Arial"/>
          <w:i/>
          <w:iCs/>
          <w:kern w:val="0"/>
          <w14:ligatures w14:val="none"/>
        </w:rPr>
        <w:t>(престала да важи)</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10) </w:t>
      </w:r>
      <w:proofErr w:type="gramStart"/>
      <w:r w:rsidRPr="00CD0027">
        <w:rPr>
          <w:rFonts w:ascii="Arial" w:eastAsia="Times New Roman" w:hAnsi="Arial" w:cs="Arial"/>
          <w:kern w:val="0"/>
          <w14:ligatures w14:val="none"/>
        </w:rPr>
        <w:t>држање</w:t>
      </w:r>
      <w:proofErr w:type="gramEnd"/>
      <w:r w:rsidRPr="00CD0027">
        <w:rPr>
          <w:rFonts w:ascii="Arial" w:eastAsia="Times New Roman" w:hAnsi="Arial" w:cs="Arial"/>
          <w:kern w:val="0"/>
          <w14:ligatures w14:val="none"/>
        </w:rPr>
        <w:t xml:space="preserve"> средстава за игру ("забавне игре");</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11) </w:t>
      </w:r>
      <w:proofErr w:type="gramStart"/>
      <w:r w:rsidRPr="00CD0027">
        <w:rPr>
          <w:rFonts w:ascii="Arial" w:eastAsia="Times New Roman" w:hAnsi="Arial" w:cs="Arial"/>
          <w:kern w:val="0"/>
          <w14:ligatures w14:val="none"/>
        </w:rPr>
        <w:t>и</w:t>
      </w:r>
      <w:proofErr w:type="gramEnd"/>
      <w:r w:rsidRPr="00CD0027">
        <w:rPr>
          <w:rFonts w:ascii="Arial" w:eastAsia="Times New Roman" w:hAnsi="Arial" w:cs="Arial"/>
          <w:kern w:val="0"/>
          <w14:ligatures w14:val="none"/>
        </w:rPr>
        <w:t xml:space="preserve"> 12) </w:t>
      </w:r>
      <w:r w:rsidRPr="00CD0027">
        <w:rPr>
          <w:rFonts w:ascii="Arial" w:eastAsia="Times New Roman" w:hAnsi="Arial" w:cs="Arial"/>
          <w:i/>
          <w:iCs/>
          <w:kern w:val="0"/>
          <w14:ligatures w14:val="none"/>
        </w:rPr>
        <w:t>(брисане)</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13</w:t>
      </w:r>
      <w:proofErr w:type="gramStart"/>
      <w:r w:rsidRPr="00CD0027">
        <w:rPr>
          <w:rFonts w:ascii="Arial" w:eastAsia="Times New Roman" w:hAnsi="Arial" w:cs="Arial"/>
          <w:kern w:val="0"/>
          <w14:ligatures w14:val="none"/>
        </w:rPr>
        <w:t>)*</w:t>
      </w:r>
      <w:proofErr w:type="gramEnd"/>
      <w:r w:rsidRPr="00CD0027">
        <w:rPr>
          <w:rFonts w:ascii="Arial" w:eastAsia="Times New Roman" w:hAnsi="Arial" w:cs="Arial"/>
          <w:kern w:val="0"/>
          <w14:ligatures w14:val="none"/>
        </w:rPr>
        <w:t xml:space="preserve">* </w:t>
      </w:r>
      <w:r w:rsidRPr="00CD0027">
        <w:rPr>
          <w:rFonts w:ascii="Arial" w:eastAsia="Times New Roman" w:hAnsi="Arial" w:cs="Arial"/>
          <w:i/>
          <w:iCs/>
          <w:kern w:val="0"/>
          <w14:ligatures w14:val="none"/>
        </w:rPr>
        <w:t>(престала да важи)</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14</w:t>
      </w:r>
      <w:proofErr w:type="gramStart"/>
      <w:r w:rsidRPr="00CD0027">
        <w:rPr>
          <w:rFonts w:ascii="Arial" w:eastAsia="Times New Roman" w:hAnsi="Arial" w:cs="Arial"/>
          <w:kern w:val="0"/>
          <w14:ligatures w14:val="none"/>
        </w:rPr>
        <w:t>)*</w:t>
      </w:r>
      <w:proofErr w:type="gramEnd"/>
      <w:r w:rsidRPr="00CD0027">
        <w:rPr>
          <w:rFonts w:ascii="Arial" w:eastAsia="Times New Roman" w:hAnsi="Arial" w:cs="Arial"/>
          <w:kern w:val="0"/>
          <w14:ligatures w14:val="none"/>
        </w:rPr>
        <w:t xml:space="preserve">** </w:t>
      </w:r>
      <w:r w:rsidRPr="00CD0027">
        <w:rPr>
          <w:rFonts w:ascii="Arial" w:eastAsia="Times New Roman" w:hAnsi="Arial" w:cs="Arial"/>
          <w:i/>
          <w:iCs/>
          <w:kern w:val="0"/>
          <w14:ligatures w14:val="none"/>
        </w:rPr>
        <w:t>(престала да важи)</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15) </w:t>
      </w:r>
      <w:r w:rsidRPr="00CD0027">
        <w:rPr>
          <w:rFonts w:ascii="Arial" w:eastAsia="Times New Roman" w:hAnsi="Arial" w:cs="Arial"/>
          <w:i/>
          <w:iCs/>
          <w:kern w:val="0"/>
          <w14:ligatures w14:val="none"/>
        </w:rPr>
        <w:t>(</w:t>
      </w:r>
      <w:proofErr w:type="gramStart"/>
      <w:r w:rsidRPr="00CD0027">
        <w:rPr>
          <w:rFonts w:ascii="Arial" w:eastAsia="Times New Roman" w:hAnsi="Arial" w:cs="Arial"/>
          <w:i/>
          <w:iCs/>
          <w:kern w:val="0"/>
          <w14:ligatures w14:val="none"/>
        </w:rPr>
        <w:t>брисана</w:t>
      </w:r>
      <w:proofErr w:type="gramEnd"/>
      <w:r w:rsidRPr="00CD0027">
        <w:rPr>
          <w:rFonts w:ascii="Arial" w:eastAsia="Times New Roman" w:hAnsi="Arial" w:cs="Arial"/>
          <w:i/>
          <w:iCs/>
          <w:kern w:val="0"/>
          <w14:ligatures w14:val="none"/>
        </w:rPr>
        <w:t>)</w:t>
      </w:r>
      <w:r w:rsidRPr="00CD0027">
        <w:rPr>
          <w:rFonts w:ascii="Arial" w:eastAsia="Times New Roman" w:hAnsi="Arial" w:cs="Arial"/>
          <w:kern w:val="0"/>
          <w14:ligatures w14:val="none"/>
        </w:rPr>
        <w:t xml:space="preserve">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lastRenderedPageBreak/>
        <w:t>16</w:t>
      </w:r>
      <w:proofErr w:type="gramStart"/>
      <w:r w:rsidRPr="00CD0027">
        <w:rPr>
          <w:rFonts w:ascii="Arial" w:eastAsia="Times New Roman" w:hAnsi="Arial" w:cs="Arial"/>
          <w:kern w:val="0"/>
          <w14:ligatures w14:val="none"/>
        </w:rPr>
        <w:t>)*</w:t>
      </w:r>
      <w:proofErr w:type="gramEnd"/>
      <w:r w:rsidRPr="00CD0027">
        <w:rPr>
          <w:rFonts w:ascii="Arial" w:eastAsia="Times New Roman" w:hAnsi="Arial" w:cs="Arial"/>
          <w:kern w:val="0"/>
          <w14:ligatures w14:val="none"/>
        </w:rPr>
        <w:t xml:space="preserve">** </w:t>
      </w:r>
      <w:r w:rsidRPr="00CD0027">
        <w:rPr>
          <w:rFonts w:ascii="Arial" w:eastAsia="Times New Roman" w:hAnsi="Arial" w:cs="Arial"/>
          <w:i/>
          <w:iCs/>
          <w:kern w:val="0"/>
          <w14:ligatures w14:val="none"/>
        </w:rPr>
        <w:t>(престала да важи)</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24" w:name="clan_15a"/>
      <w:bookmarkEnd w:id="24"/>
      <w:r w:rsidRPr="00CD0027">
        <w:rPr>
          <w:rFonts w:ascii="Arial" w:eastAsia="Times New Roman" w:hAnsi="Arial" w:cs="Arial"/>
          <w:b/>
          <w:bCs/>
          <w:kern w:val="0"/>
          <w:sz w:val="24"/>
          <w:szCs w:val="24"/>
          <w14:ligatures w14:val="none"/>
        </w:rPr>
        <w:t xml:space="preserve">Члан 15а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Предузетници и правна лица која су према закону којим се уређује рачуноводство разврстана у мала правна лица (осим предузетника и правних лица која обављају делатности: банкарства; осигурања имовине и лица; производње и трговине нафтом и дериватима нафте; производње и трговине на велико дуванским производима; производње цемента; поштанских, мобилних и телефонских услуга; електропривреде; казина, коцкарница, кладионица, бинго сала и пружања коцкарских услуга и ноћних барова и дискотека), а имају годишњи приход до 50.000.000 динара, не плаћају локалну комуналну таксу за истицање фирме на пословном простору (у даљем тексту: фирмарина).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Правна лица која су према закону којим се уређује рачуноводство разврстана у средња правна лица, као и предузетници и мала правна лица која имају годишњи приход преко 50.000.000 динара (осим предузетника и правних лица која обављају делатности: банкарства; осигурања имовине и лица; производње и трговине нафтом и дериватима нафте; производње и трговине на велико дуванским производима; производње цемента; поштанских, мобилних и телефонских услуга; електропривреде; казина, коцкарница, кладионица, бинго сала и пружања коцкарских услуга и ноћних барова и дискотека), фирмарину плаћају на годишњем нивоу највише до две просечне зараде.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Правна лица која су према закону којим се уређује рачуноводство разврстана у велика правна лица (осим правних лица која обављају делатности: банкарства; осигурања имовине и лица; производње и трговине нафтом и дериватима нафте; производње и трговине на велико дуванским производима; производње цемента; поштанских, мобилних и телефонских услуга; електропривреде; казина, коцкарница, кладионица, бинго сала и пружања коцкарских услуга и ноћних барова и дискотека), фирмарину плаћају на годишњем нивоу највише до три просечне зараде.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Правна лица која су према закону којим се уређује рачуноводство разврстана у велика, средња и мала правна лица, у смислу закона којим се уређује рачуноводство и предузетници, а обављају делатности банкарства, осигурања имовине и лица, производње и трговине нафтом и дериватима нафте, производње и трговине на велико дуванским производима, производње цемента, поштанских, мобилних и телефонских услуга, електропривреде, казина, коцкарница, кладионица, бинго сала и пружања коцкарских услуга и ноћних барова и дискотека, фирмарину плаћају на годишњем нивоу највише до десет просечних зарада.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Под просечном зарадом, у смислу ст.</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2, 3.</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и</w:t>
      </w:r>
      <w:proofErr w:type="gramEnd"/>
      <w:r w:rsidRPr="00CD0027">
        <w:rPr>
          <w:rFonts w:ascii="Arial" w:eastAsia="Times New Roman" w:hAnsi="Arial" w:cs="Arial"/>
          <w:kern w:val="0"/>
          <w14:ligatures w14:val="none"/>
        </w:rPr>
        <w:t xml:space="preserve"> 4.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члана, сматра се просечна зарада по запосленом остварена на територији јединице локалне самоуправе у периоду јануар - август године која претходи години за коју се утврђује фирмарина, према подацима републичког органа надлежног за послове статистике.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Изузетно од ст.</w:t>
      </w:r>
      <w:proofErr w:type="gramEnd"/>
      <w:r w:rsidRPr="00CD0027">
        <w:rPr>
          <w:rFonts w:ascii="Arial" w:eastAsia="Times New Roman" w:hAnsi="Arial" w:cs="Arial"/>
          <w:kern w:val="0"/>
          <w14:ligatures w14:val="none"/>
        </w:rPr>
        <w:t xml:space="preserve"> 3. </w:t>
      </w:r>
      <w:proofErr w:type="gramStart"/>
      <w:r w:rsidRPr="00CD0027">
        <w:rPr>
          <w:rFonts w:ascii="Arial" w:eastAsia="Times New Roman" w:hAnsi="Arial" w:cs="Arial"/>
          <w:kern w:val="0"/>
          <w14:ligatures w14:val="none"/>
        </w:rPr>
        <w:t>и</w:t>
      </w:r>
      <w:proofErr w:type="gramEnd"/>
      <w:r w:rsidRPr="00CD0027">
        <w:rPr>
          <w:rFonts w:ascii="Arial" w:eastAsia="Times New Roman" w:hAnsi="Arial" w:cs="Arial"/>
          <w:kern w:val="0"/>
          <w14:ligatures w14:val="none"/>
        </w:rPr>
        <w:t xml:space="preserve"> 4.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члана, јединица локалне самоуправе може утврдити и већи износ фирмарине, уз претходну сагласност министарства надлежног за финансије. </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25" w:name="clan_15b***"/>
      <w:bookmarkEnd w:id="25"/>
      <w:r w:rsidRPr="00CD0027">
        <w:rPr>
          <w:rFonts w:ascii="Arial" w:eastAsia="Times New Roman" w:hAnsi="Arial" w:cs="Arial"/>
          <w:b/>
          <w:bCs/>
          <w:kern w:val="0"/>
          <w:sz w:val="24"/>
          <w:szCs w:val="24"/>
          <w14:ligatures w14:val="none"/>
        </w:rPr>
        <w:t xml:space="preserve">Члан 15б*** </w:t>
      </w:r>
    </w:p>
    <w:p w:rsidR="00CD0027" w:rsidRPr="00CD0027" w:rsidRDefault="00CD0027" w:rsidP="00CD0027">
      <w:pPr>
        <w:spacing w:before="100" w:beforeAutospacing="1" w:after="100" w:afterAutospacing="1" w:line="240" w:lineRule="auto"/>
        <w:jc w:val="center"/>
        <w:rPr>
          <w:rFonts w:ascii="Arial" w:eastAsia="Times New Roman" w:hAnsi="Arial" w:cs="Arial"/>
          <w:kern w:val="0"/>
          <w14:ligatures w14:val="none"/>
        </w:rPr>
      </w:pPr>
      <w:r w:rsidRPr="00CD0027">
        <w:rPr>
          <w:rFonts w:ascii="Arial" w:eastAsia="Times New Roman" w:hAnsi="Arial" w:cs="Arial"/>
          <w:i/>
          <w:iCs/>
          <w:kern w:val="0"/>
          <w14:ligatures w14:val="none"/>
        </w:rPr>
        <w:lastRenderedPageBreak/>
        <w:t>(Престао да важи)</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26" w:name="clan_15v*"/>
      <w:bookmarkEnd w:id="26"/>
      <w:r w:rsidRPr="00CD0027">
        <w:rPr>
          <w:rFonts w:ascii="Arial" w:eastAsia="Times New Roman" w:hAnsi="Arial" w:cs="Arial"/>
          <w:b/>
          <w:bCs/>
          <w:kern w:val="0"/>
          <w:sz w:val="24"/>
          <w:szCs w:val="24"/>
          <w14:ligatures w14:val="none"/>
        </w:rPr>
        <w:t>Члан 15в*</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Највиши износ локалне комуналне таксе за држање моторних друмских и прикључних возила, осим пољопривредних возила и машина, која се плаћа приликом регистрације возила утврђује се у следећим највишим износима: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1) </w:t>
      </w:r>
      <w:proofErr w:type="gramStart"/>
      <w:r w:rsidRPr="00CD0027">
        <w:rPr>
          <w:rFonts w:ascii="Arial" w:eastAsia="Times New Roman" w:hAnsi="Arial" w:cs="Arial"/>
          <w:kern w:val="0"/>
          <w14:ligatures w14:val="none"/>
        </w:rPr>
        <w:t>за</w:t>
      </w:r>
      <w:proofErr w:type="gramEnd"/>
      <w:r w:rsidRPr="00CD0027">
        <w:rPr>
          <w:rFonts w:ascii="Arial" w:eastAsia="Times New Roman" w:hAnsi="Arial" w:cs="Arial"/>
          <w:kern w:val="0"/>
          <w14:ligatures w14:val="none"/>
        </w:rPr>
        <w:t xml:space="preserve"> теретна возила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за</w:t>
      </w:r>
      <w:proofErr w:type="gramEnd"/>
      <w:r w:rsidRPr="00CD0027">
        <w:rPr>
          <w:rFonts w:ascii="Arial" w:eastAsia="Times New Roman" w:hAnsi="Arial" w:cs="Arial"/>
          <w:kern w:val="0"/>
          <w14:ligatures w14:val="none"/>
        </w:rPr>
        <w:t xml:space="preserve"> камионе до 2 т носивости до 2.460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за</w:t>
      </w:r>
      <w:proofErr w:type="gramEnd"/>
      <w:r w:rsidRPr="00CD0027">
        <w:rPr>
          <w:rFonts w:ascii="Arial" w:eastAsia="Times New Roman" w:hAnsi="Arial" w:cs="Arial"/>
          <w:kern w:val="0"/>
          <w14:ligatures w14:val="none"/>
        </w:rPr>
        <w:t xml:space="preserve"> камионе од 2 т до 5 т носивости до 3.280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за</w:t>
      </w:r>
      <w:proofErr w:type="gramEnd"/>
      <w:r w:rsidRPr="00CD0027">
        <w:rPr>
          <w:rFonts w:ascii="Arial" w:eastAsia="Times New Roman" w:hAnsi="Arial" w:cs="Arial"/>
          <w:kern w:val="0"/>
          <w14:ligatures w14:val="none"/>
        </w:rPr>
        <w:t xml:space="preserve"> камионе од 5 т до 12 т носивости до 5.720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за</w:t>
      </w:r>
      <w:proofErr w:type="gramEnd"/>
      <w:r w:rsidRPr="00CD0027">
        <w:rPr>
          <w:rFonts w:ascii="Arial" w:eastAsia="Times New Roman" w:hAnsi="Arial" w:cs="Arial"/>
          <w:kern w:val="0"/>
          <w14:ligatures w14:val="none"/>
        </w:rPr>
        <w:t xml:space="preserve"> камионе преко 12 т носивости до 8.170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2) </w:t>
      </w:r>
      <w:proofErr w:type="gramStart"/>
      <w:r w:rsidRPr="00CD0027">
        <w:rPr>
          <w:rFonts w:ascii="Arial" w:eastAsia="Times New Roman" w:hAnsi="Arial" w:cs="Arial"/>
          <w:kern w:val="0"/>
          <w14:ligatures w14:val="none"/>
        </w:rPr>
        <w:t>за</w:t>
      </w:r>
      <w:proofErr w:type="gramEnd"/>
      <w:r w:rsidRPr="00CD0027">
        <w:rPr>
          <w:rFonts w:ascii="Arial" w:eastAsia="Times New Roman" w:hAnsi="Arial" w:cs="Arial"/>
          <w:kern w:val="0"/>
          <w14:ligatures w14:val="none"/>
        </w:rPr>
        <w:t xml:space="preserve"> теретне и радне приколице (за путничке аутомобиле) до 810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3) </w:t>
      </w:r>
      <w:proofErr w:type="gramStart"/>
      <w:r w:rsidRPr="00CD0027">
        <w:rPr>
          <w:rFonts w:ascii="Arial" w:eastAsia="Times New Roman" w:hAnsi="Arial" w:cs="Arial"/>
          <w:kern w:val="0"/>
          <w14:ligatures w14:val="none"/>
        </w:rPr>
        <w:t>за</w:t>
      </w:r>
      <w:proofErr w:type="gramEnd"/>
      <w:r w:rsidRPr="00CD0027">
        <w:rPr>
          <w:rFonts w:ascii="Arial" w:eastAsia="Times New Roman" w:hAnsi="Arial" w:cs="Arial"/>
          <w:kern w:val="0"/>
          <w14:ligatures w14:val="none"/>
        </w:rPr>
        <w:t xml:space="preserve"> путничка возила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до</w:t>
      </w:r>
      <w:proofErr w:type="gramEnd"/>
      <w:r w:rsidRPr="00CD0027">
        <w:rPr>
          <w:rFonts w:ascii="Arial" w:eastAsia="Times New Roman" w:hAnsi="Arial" w:cs="Arial"/>
          <w:kern w:val="0"/>
          <w14:ligatures w14:val="none"/>
        </w:rPr>
        <w:t xml:space="preserve"> 1.150 цм</w:t>
      </w:r>
      <w:r w:rsidRPr="00CD0027">
        <w:rPr>
          <w:rFonts w:ascii="Arial" w:eastAsia="Times New Roman" w:hAnsi="Arial" w:cs="Arial"/>
          <w:kern w:val="0"/>
          <w:sz w:val="15"/>
          <w:szCs w:val="15"/>
          <w:vertAlign w:val="superscript"/>
          <w14:ligatures w14:val="none"/>
        </w:rPr>
        <w:t>3</w:t>
      </w:r>
      <w:r w:rsidRPr="00CD0027">
        <w:rPr>
          <w:rFonts w:ascii="Arial" w:eastAsia="Times New Roman" w:hAnsi="Arial" w:cs="Arial"/>
          <w:kern w:val="0"/>
          <w14:ligatures w14:val="none"/>
        </w:rPr>
        <w:t xml:space="preserve"> до 810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преко</w:t>
      </w:r>
      <w:proofErr w:type="gramEnd"/>
      <w:r w:rsidRPr="00CD0027">
        <w:rPr>
          <w:rFonts w:ascii="Arial" w:eastAsia="Times New Roman" w:hAnsi="Arial" w:cs="Arial"/>
          <w:kern w:val="0"/>
          <w14:ligatures w14:val="none"/>
        </w:rPr>
        <w:t xml:space="preserve"> 1.150 цм</w:t>
      </w:r>
      <w:r w:rsidRPr="00CD0027">
        <w:rPr>
          <w:rFonts w:ascii="Arial" w:eastAsia="Times New Roman" w:hAnsi="Arial" w:cs="Arial"/>
          <w:kern w:val="0"/>
          <w:sz w:val="15"/>
          <w:szCs w:val="15"/>
          <w:vertAlign w:val="superscript"/>
          <w14:ligatures w14:val="none"/>
        </w:rPr>
        <w:t>3</w:t>
      </w:r>
      <w:r w:rsidRPr="00CD0027">
        <w:rPr>
          <w:rFonts w:ascii="Arial" w:eastAsia="Times New Roman" w:hAnsi="Arial" w:cs="Arial"/>
          <w:kern w:val="0"/>
          <w14:ligatures w14:val="none"/>
        </w:rPr>
        <w:t xml:space="preserve"> до 1.300 цм</w:t>
      </w:r>
      <w:r w:rsidRPr="00CD0027">
        <w:rPr>
          <w:rFonts w:ascii="Arial" w:eastAsia="Times New Roman" w:hAnsi="Arial" w:cs="Arial"/>
          <w:kern w:val="0"/>
          <w:sz w:val="15"/>
          <w:szCs w:val="15"/>
          <w:vertAlign w:val="superscript"/>
          <w14:ligatures w14:val="none"/>
        </w:rPr>
        <w:t>3</w:t>
      </w:r>
      <w:r w:rsidRPr="00CD0027">
        <w:rPr>
          <w:rFonts w:ascii="Arial" w:eastAsia="Times New Roman" w:hAnsi="Arial" w:cs="Arial"/>
          <w:kern w:val="0"/>
          <w14:ligatures w14:val="none"/>
        </w:rPr>
        <w:t xml:space="preserve"> до 1.620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преко</w:t>
      </w:r>
      <w:proofErr w:type="gramEnd"/>
      <w:r w:rsidRPr="00CD0027">
        <w:rPr>
          <w:rFonts w:ascii="Arial" w:eastAsia="Times New Roman" w:hAnsi="Arial" w:cs="Arial"/>
          <w:kern w:val="0"/>
          <w14:ligatures w14:val="none"/>
        </w:rPr>
        <w:t xml:space="preserve"> 1.300 цм</w:t>
      </w:r>
      <w:r w:rsidRPr="00CD0027">
        <w:rPr>
          <w:rFonts w:ascii="Arial" w:eastAsia="Times New Roman" w:hAnsi="Arial" w:cs="Arial"/>
          <w:kern w:val="0"/>
          <w:sz w:val="15"/>
          <w:szCs w:val="15"/>
          <w:vertAlign w:val="superscript"/>
          <w14:ligatures w14:val="none"/>
        </w:rPr>
        <w:t>3</w:t>
      </w:r>
      <w:r w:rsidRPr="00CD0027">
        <w:rPr>
          <w:rFonts w:ascii="Arial" w:eastAsia="Times New Roman" w:hAnsi="Arial" w:cs="Arial"/>
          <w:kern w:val="0"/>
          <w14:ligatures w14:val="none"/>
        </w:rPr>
        <w:t xml:space="preserve"> до 1.600 цм</w:t>
      </w:r>
      <w:r w:rsidRPr="00CD0027">
        <w:rPr>
          <w:rFonts w:ascii="Arial" w:eastAsia="Times New Roman" w:hAnsi="Arial" w:cs="Arial"/>
          <w:kern w:val="0"/>
          <w:sz w:val="15"/>
          <w:szCs w:val="15"/>
          <w:vertAlign w:val="superscript"/>
          <w14:ligatures w14:val="none"/>
        </w:rPr>
        <w:t>3</w:t>
      </w:r>
      <w:r w:rsidRPr="00CD0027">
        <w:rPr>
          <w:rFonts w:ascii="Arial" w:eastAsia="Times New Roman" w:hAnsi="Arial" w:cs="Arial"/>
          <w:kern w:val="0"/>
          <w14:ligatures w14:val="none"/>
        </w:rPr>
        <w:t xml:space="preserve"> до 2.450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преко</w:t>
      </w:r>
      <w:proofErr w:type="gramEnd"/>
      <w:r w:rsidRPr="00CD0027">
        <w:rPr>
          <w:rFonts w:ascii="Arial" w:eastAsia="Times New Roman" w:hAnsi="Arial" w:cs="Arial"/>
          <w:kern w:val="0"/>
          <w14:ligatures w14:val="none"/>
        </w:rPr>
        <w:t xml:space="preserve"> 1.600 цм</w:t>
      </w:r>
      <w:r w:rsidRPr="00CD0027">
        <w:rPr>
          <w:rFonts w:ascii="Arial" w:eastAsia="Times New Roman" w:hAnsi="Arial" w:cs="Arial"/>
          <w:kern w:val="0"/>
          <w:sz w:val="15"/>
          <w:szCs w:val="15"/>
          <w:vertAlign w:val="superscript"/>
          <w14:ligatures w14:val="none"/>
        </w:rPr>
        <w:t>3</w:t>
      </w:r>
      <w:r w:rsidRPr="00CD0027">
        <w:rPr>
          <w:rFonts w:ascii="Arial" w:eastAsia="Times New Roman" w:hAnsi="Arial" w:cs="Arial"/>
          <w:kern w:val="0"/>
          <w14:ligatures w14:val="none"/>
        </w:rPr>
        <w:t xml:space="preserve"> до 2.000 цм</w:t>
      </w:r>
      <w:r w:rsidRPr="00CD0027">
        <w:rPr>
          <w:rFonts w:ascii="Arial" w:eastAsia="Times New Roman" w:hAnsi="Arial" w:cs="Arial"/>
          <w:kern w:val="0"/>
          <w:sz w:val="15"/>
          <w:szCs w:val="15"/>
          <w:vertAlign w:val="superscript"/>
          <w14:ligatures w14:val="none"/>
        </w:rPr>
        <w:t>3</w:t>
      </w:r>
      <w:r w:rsidRPr="00CD0027">
        <w:rPr>
          <w:rFonts w:ascii="Arial" w:eastAsia="Times New Roman" w:hAnsi="Arial" w:cs="Arial"/>
          <w:kern w:val="0"/>
          <w14:ligatures w14:val="none"/>
        </w:rPr>
        <w:t xml:space="preserve"> до 3.280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преко</w:t>
      </w:r>
      <w:proofErr w:type="gramEnd"/>
      <w:r w:rsidRPr="00CD0027">
        <w:rPr>
          <w:rFonts w:ascii="Arial" w:eastAsia="Times New Roman" w:hAnsi="Arial" w:cs="Arial"/>
          <w:kern w:val="0"/>
          <w14:ligatures w14:val="none"/>
        </w:rPr>
        <w:t xml:space="preserve"> 2.000 цм</w:t>
      </w:r>
      <w:r w:rsidRPr="00CD0027">
        <w:rPr>
          <w:rFonts w:ascii="Arial" w:eastAsia="Times New Roman" w:hAnsi="Arial" w:cs="Arial"/>
          <w:kern w:val="0"/>
          <w:sz w:val="15"/>
          <w:szCs w:val="15"/>
          <w:vertAlign w:val="superscript"/>
          <w14:ligatures w14:val="none"/>
        </w:rPr>
        <w:t>3</w:t>
      </w:r>
      <w:r w:rsidRPr="00CD0027">
        <w:rPr>
          <w:rFonts w:ascii="Arial" w:eastAsia="Times New Roman" w:hAnsi="Arial" w:cs="Arial"/>
          <w:kern w:val="0"/>
          <w14:ligatures w14:val="none"/>
        </w:rPr>
        <w:t xml:space="preserve"> до 3.000 цм</w:t>
      </w:r>
      <w:r w:rsidRPr="00CD0027">
        <w:rPr>
          <w:rFonts w:ascii="Arial" w:eastAsia="Times New Roman" w:hAnsi="Arial" w:cs="Arial"/>
          <w:kern w:val="0"/>
          <w:sz w:val="15"/>
          <w:szCs w:val="15"/>
          <w:vertAlign w:val="superscript"/>
          <w14:ligatures w14:val="none"/>
        </w:rPr>
        <w:t>3</w:t>
      </w:r>
      <w:r w:rsidRPr="00CD0027">
        <w:rPr>
          <w:rFonts w:ascii="Arial" w:eastAsia="Times New Roman" w:hAnsi="Arial" w:cs="Arial"/>
          <w:kern w:val="0"/>
          <w14:ligatures w14:val="none"/>
        </w:rPr>
        <w:t xml:space="preserve"> до 4.940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преко</w:t>
      </w:r>
      <w:proofErr w:type="gramEnd"/>
      <w:r w:rsidRPr="00CD0027">
        <w:rPr>
          <w:rFonts w:ascii="Arial" w:eastAsia="Times New Roman" w:hAnsi="Arial" w:cs="Arial"/>
          <w:kern w:val="0"/>
          <w14:ligatures w14:val="none"/>
        </w:rPr>
        <w:t xml:space="preserve"> 3.000 цм</w:t>
      </w:r>
      <w:r w:rsidRPr="00CD0027">
        <w:rPr>
          <w:rFonts w:ascii="Arial" w:eastAsia="Times New Roman" w:hAnsi="Arial" w:cs="Arial"/>
          <w:kern w:val="0"/>
          <w:sz w:val="15"/>
          <w:szCs w:val="15"/>
          <w:vertAlign w:val="superscript"/>
          <w14:ligatures w14:val="none"/>
        </w:rPr>
        <w:t>3</w:t>
      </w:r>
      <w:r w:rsidRPr="00CD0027">
        <w:rPr>
          <w:rFonts w:ascii="Arial" w:eastAsia="Times New Roman" w:hAnsi="Arial" w:cs="Arial"/>
          <w:kern w:val="0"/>
          <w14:ligatures w14:val="none"/>
        </w:rPr>
        <w:t xml:space="preserve"> до 8.170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4) </w:t>
      </w:r>
      <w:proofErr w:type="gramStart"/>
      <w:r w:rsidRPr="00CD0027">
        <w:rPr>
          <w:rFonts w:ascii="Arial" w:eastAsia="Times New Roman" w:hAnsi="Arial" w:cs="Arial"/>
          <w:kern w:val="0"/>
          <w14:ligatures w14:val="none"/>
        </w:rPr>
        <w:t>за</w:t>
      </w:r>
      <w:proofErr w:type="gramEnd"/>
      <w:r w:rsidRPr="00CD0027">
        <w:rPr>
          <w:rFonts w:ascii="Arial" w:eastAsia="Times New Roman" w:hAnsi="Arial" w:cs="Arial"/>
          <w:kern w:val="0"/>
          <w14:ligatures w14:val="none"/>
        </w:rPr>
        <w:t xml:space="preserve"> мотоцикле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до</w:t>
      </w:r>
      <w:proofErr w:type="gramEnd"/>
      <w:r w:rsidRPr="00CD0027">
        <w:rPr>
          <w:rFonts w:ascii="Arial" w:eastAsia="Times New Roman" w:hAnsi="Arial" w:cs="Arial"/>
          <w:kern w:val="0"/>
          <w14:ligatures w14:val="none"/>
        </w:rPr>
        <w:t xml:space="preserve"> 125 цм</w:t>
      </w:r>
      <w:r w:rsidRPr="00CD0027">
        <w:rPr>
          <w:rFonts w:ascii="Arial" w:eastAsia="Times New Roman" w:hAnsi="Arial" w:cs="Arial"/>
          <w:kern w:val="0"/>
          <w:sz w:val="15"/>
          <w:szCs w:val="15"/>
          <w:vertAlign w:val="superscript"/>
          <w14:ligatures w14:val="none"/>
        </w:rPr>
        <w:t>3</w:t>
      </w:r>
      <w:r w:rsidRPr="00CD0027">
        <w:rPr>
          <w:rFonts w:ascii="Arial" w:eastAsia="Times New Roman" w:hAnsi="Arial" w:cs="Arial"/>
          <w:kern w:val="0"/>
          <w14:ligatures w14:val="none"/>
        </w:rPr>
        <w:t xml:space="preserve"> до 660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преко</w:t>
      </w:r>
      <w:proofErr w:type="gramEnd"/>
      <w:r w:rsidRPr="00CD0027">
        <w:rPr>
          <w:rFonts w:ascii="Arial" w:eastAsia="Times New Roman" w:hAnsi="Arial" w:cs="Arial"/>
          <w:kern w:val="0"/>
          <w14:ligatures w14:val="none"/>
        </w:rPr>
        <w:t xml:space="preserve"> 125 цм</w:t>
      </w:r>
      <w:r w:rsidRPr="00CD0027">
        <w:rPr>
          <w:rFonts w:ascii="Arial" w:eastAsia="Times New Roman" w:hAnsi="Arial" w:cs="Arial"/>
          <w:kern w:val="0"/>
          <w:sz w:val="15"/>
          <w:szCs w:val="15"/>
          <w:vertAlign w:val="superscript"/>
          <w14:ligatures w14:val="none"/>
        </w:rPr>
        <w:t>3</w:t>
      </w:r>
      <w:r w:rsidRPr="00CD0027">
        <w:rPr>
          <w:rFonts w:ascii="Arial" w:eastAsia="Times New Roman" w:hAnsi="Arial" w:cs="Arial"/>
          <w:kern w:val="0"/>
          <w14:ligatures w14:val="none"/>
        </w:rPr>
        <w:t xml:space="preserve"> до 250 цм</w:t>
      </w:r>
      <w:r w:rsidRPr="00CD0027">
        <w:rPr>
          <w:rFonts w:ascii="Arial" w:eastAsia="Times New Roman" w:hAnsi="Arial" w:cs="Arial"/>
          <w:kern w:val="0"/>
          <w:sz w:val="15"/>
          <w:szCs w:val="15"/>
          <w:vertAlign w:val="superscript"/>
          <w14:ligatures w14:val="none"/>
        </w:rPr>
        <w:t>3</w:t>
      </w:r>
      <w:r w:rsidRPr="00CD0027">
        <w:rPr>
          <w:rFonts w:ascii="Arial" w:eastAsia="Times New Roman" w:hAnsi="Arial" w:cs="Arial"/>
          <w:kern w:val="0"/>
          <w14:ligatures w14:val="none"/>
        </w:rPr>
        <w:t xml:space="preserve"> до 970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преко</w:t>
      </w:r>
      <w:proofErr w:type="gramEnd"/>
      <w:r w:rsidRPr="00CD0027">
        <w:rPr>
          <w:rFonts w:ascii="Arial" w:eastAsia="Times New Roman" w:hAnsi="Arial" w:cs="Arial"/>
          <w:kern w:val="0"/>
          <w14:ligatures w14:val="none"/>
        </w:rPr>
        <w:t xml:space="preserve"> 250 цм</w:t>
      </w:r>
      <w:r w:rsidRPr="00CD0027">
        <w:rPr>
          <w:rFonts w:ascii="Arial" w:eastAsia="Times New Roman" w:hAnsi="Arial" w:cs="Arial"/>
          <w:kern w:val="0"/>
          <w:sz w:val="15"/>
          <w:szCs w:val="15"/>
          <w:vertAlign w:val="superscript"/>
          <w14:ligatures w14:val="none"/>
        </w:rPr>
        <w:t>3</w:t>
      </w:r>
      <w:r w:rsidRPr="00CD0027">
        <w:rPr>
          <w:rFonts w:ascii="Arial" w:eastAsia="Times New Roman" w:hAnsi="Arial" w:cs="Arial"/>
          <w:kern w:val="0"/>
          <w14:ligatures w14:val="none"/>
        </w:rPr>
        <w:t xml:space="preserve"> до 500 цм</w:t>
      </w:r>
      <w:r w:rsidRPr="00CD0027">
        <w:rPr>
          <w:rFonts w:ascii="Arial" w:eastAsia="Times New Roman" w:hAnsi="Arial" w:cs="Arial"/>
          <w:kern w:val="0"/>
          <w:sz w:val="15"/>
          <w:szCs w:val="15"/>
          <w:vertAlign w:val="superscript"/>
          <w14:ligatures w14:val="none"/>
        </w:rPr>
        <w:t>3</w:t>
      </w:r>
      <w:r w:rsidRPr="00CD0027">
        <w:rPr>
          <w:rFonts w:ascii="Arial" w:eastAsia="Times New Roman" w:hAnsi="Arial" w:cs="Arial"/>
          <w:kern w:val="0"/>
          <w14:ligatures w14:val="none"/>
        </w:rPr>
        <w:t xml:space="preserve"> до 1.620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преко</w:t>
      </w:r>
      <w:proofErr w:type="gramEnd"/>
      <w:r w:rsidRPr="00CD0027">
        <w:rPr>
          <w:rFonts w:ascii="Arial" w:eastAsia="Times New Roman" w:hAnsi="Arial" w:cs="Arial"/>
          <w:kern w:val="0"/>
          <w14:ligatures w14:val="none"/>
        </w:rPr>
        <w:t xml:space="preserve"> 500 цм</w:t>
      </w:r>
      <w:r w:rsidRPr="00CD0027">
        <w:rPr>
          <w:rFonts w:ascii="Arial" w:eastAsia="Times New Roman" w:hAnsi="Arial" w:cs="Arial"/>
          <w:kern w:val="0"/>
          <w:sz w:val="15"/>
          <w:szCs w:val="15"/>
          <w:vertAlign w:val="superscript"/>
          <w14:ligatures w14:val="none"/>
        </w:rPr>
        <w:t>3</w:t>
      </w:r>
      <w:r w:rsidRPr="00CD0027">
        <w:rPr>
          <w:rFonts w:ascii="Arial" w:eastAsia="Times New Roman" w:hAnsi="Arial" w:cs="Arial"/>
          <w:kern w:val="0"/>
          <w14:ligatures w14:val="none"/>
        </w:rPr>
        <w:t xml:space="preserve"> до 1.200 цм</w:t>
      </w:r>
      <w:r w:rsidRPr="00CD0027">
        <w:rPr>
          <w:rFonts w:ascii="Arial" w:eastAsia="Times New Roman" w:hAnsi="Arial" w:cs="Arial"/>
          <w:kern w:val="0"/>
          <w:sz w:val="15"/>
          <w:szCs w:val="15"/>
          <w:vertAlign w:val="superscript"/>
          <w14:ligatures w14:val="none"/>
        </w:rPr>
        <w:t>3</w:t>
      </w:r>
      <w:r w:rsidRPr="00CD0027">
        <w:rPr>
          <w:rFonts w:ascii="Arial" w:eastAsia="Times New Roman" w:hAnsi="Arial" w:cs="Arial"/>
          <w:kern w:val="0"/>
          <w14:ligatures w14:val="none"/>
        </w:rPr>
        <w:t xml:space="preserve"> до 1.990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преко</w:t>
      </w:r>
      <w:proofErr w:type="gramEnd"/>
      <w:r w:rsidRPr="00CD0027">
        <w:rPr>
          <w:rFonts w:ascii="Arial" w:eastAsia="Times New Roman" w:hAnsi="Arial" w:cs="Arial"/>
          <w:kern w:val="0"/>
          <w14:ligatures w14:val="none"/>
        </w:rPr>
        <w:t xml:space="preserve"> 1.200 цм</w:t>
      </w:r>
      <w:r w:rsidRPr="00CD0027">
        <w:rPr>
          <w:rFonts w:ascii="Arial" w:eastAsia="Times New Roman" w:hAnsi="Arial" w:cs="Arial"/>
          <w:kern w:val="0"/>
          <w:sz w:val="15"/>
          <w:szCs w:val="15"/>
          <w:vertAlign w:val="superscript"/>
          <w14:ligatures w14:val="none"/>
        </w:rPr>
        <w:t>3</w:t>
      </w:r>
      <w:r w:rsidRPr="00CD0027">
        <w:rPr>
          <w:rFonts w:ascii="Arial" w:eastAsia="Times New Roman" w:hAnsi="Arial" w:cs="Arial"/>
          <w:kern w:val="0"/>
          <w14:ligatures w14:val="none"/>
        </w:rPr>
        <w:t xml:space="preserve"> до 2.450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5) </w:t>
      </w:r>
      <w:proofErr w:type="gramStart"/>
      <w:r w:rsidRPr="00CD0027">
        <w:rPr>
          <w:rFonts w:ascii="Arial" w:eastAsia="Times New Roman" w:hAnsi="Arial" w:cs="Arial"/>
          <w:kern w:val="0"/>
          <w14:ligatures w14:val="none"/>
        </w:rPr>
        <w:t>за</w:t>
      </w:r>
      <w:proofErr w:type="gramEnd"/>
      <w:r w:rsidRPr="00CD0027">
        <w:rPr>
          <w:rFonts w:ascii="Arial" w:eastAsia="Times New Roman" w:hAnsi="Arial" w:cs="Arial"/>
          <w:kern w:val="0"/>
          <w14:ligatures w14:val="none"/>
        </w:rPr>
        <w:t xml:space="preserve"> аутобусе и комби бусеве по регистрованом седишту до 70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lastRenderedPageBreak/>
        <w:t xml:space="preserve">6) </w:t>
      </w:r>
      <w:proofErr w:type="gramStart"/>
      <w:r w:rsidRPr="00CD0027">
        <w:rPr>
          <w:rFonts w:ascii="Arial" w:eastAsia="Times New Roman" w:hAnsi="Arial" w:cs="Arial"/>
          <w:kern w:val="0"/>
          <w14:ligatures w14:val="none"/>
        </w:rPr>
        <w:t>за</w:t>
      </w:r>
      <w:proofErr w:type="gramEnd"/>
      <w:r w:rsidRPr="00CD0027">
        <w:rPr>
          <w:rFonts w:ascii="Arial" w:eastAsia="Times New Roman" w:hAnsi="Arial" w:cs="Arial"/>
          <w:kern w:val="0"/>
          <w14:ligatures w14:val="none"/>
        </w:rPr>
        <w:t xml:space="preserve"> прикључна возила: теретне приколице, полуприколице и специјалне теретне приколице за превоз одређених врста терета: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- 1 т носивости до 670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од</w:t>
      </w:r>
      <w:proofErr w:type="gramEnd"/>
      <w:r w:rsidRPr="00CD0027">
        <w:rPr>
          <w:rFonts w:ascii="Arial" w:eastAsia="Times New Roman" w:hAnsi="Arial" w:cs="Arial"/>
          <w:kern w:val="0"/>
          <w14:ligatures w14:val="none"/>
        </w:rPr>
        <w:t xml:space="preserve"> 1 т до 5 т носивости до 1.140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од</w:t>
      </w:r>
      <w:proofErr w:type="gramEnd"/>
      <w:r w:rsidRPr="00CD0027">
        <w:rPr>
          <w:rFonts w:ascii="Arial" w:eastAsia="Times New Roman" w:hAnsi="Arial" w:cs="Arial"/>
          <w:kern w:val="0"/>
          <w14:ligatures w14:val="none"/>
        </w:rPr>
        <w:t xml:space="preserve"> 5 т до 10 т носивости до 1.550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од</w:t>
      </w:r>
      <w:proofErr w:type="gramEnd"/>
      <w:r w:rsidRPr="00CD0027">
        <w:rPr>
          <w:rFonts w:ascii="Arial" w:eastAsia="Times New Roman" w:hAnsi="Arial" w:cs="Arial"/>
          <w:kern w:val="0"/>
          <w14:ligatures w14:val="none"/>
        </w:rPr>
        <w:t xml:space="preserve"> 10 т до 12 т носивости до 2.150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носивости</w:t>
      </w:r>
      <w:proofErr w:type="gramEnd"/>
      <w:r w:rsidRPr="00CD0027">
        <w:rPr>
          <w:rFonts w:ascii="Arial" w:eastAsia="Times New Roman" w:hAnsi="Arial" w:cs="Arial"/>
          <w:kern w:val="0"/>
          <w14:ligatures w14:val="none"/>
        </w:rPr>
        <w:t xml:space="preserve"> преко 12 т до 3.280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7) </w:t>
      </w:r>
      <w:proofErr w:type="gramStart"/>
      <w:r w:rsidRPr="00CD0027">
        <w:rPr>
          <w:rFonts w:ascii="Arial" w:eastAsia="Times New Roman" w:hAnsi="Arial" w:cs="Arial"/>
          <w:kern w:val="0"/>
          <w14:ligatures w14:val="none"/>
        </w:rPr>
        <w:t>за</w:t>
      </w:r>
      <w:proofErr w:type="gramEnd"/>
      <w:r w:rsidRPr="00CD0027">
        <w:rPr>
          <w:rFonts w:ascii="Arial" w:eastAsia="Times New Roman" w:hAnsi="Arial" w:cs="Arial"/>
          <w:kern w:val="0"/>
          <w14:ligatures w14:val="none"/>
        </w:rPr>
        <w:t xml:space="preserve"> вучна возила (тегљаче):</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чија</w:t>
      </w:r>
      <w:proofErr w:type="gramEnd"/>
      <w:r w:rsidRPr="00CD0027">
        <w:rPr>
          <w:rFonts w:ascii="Arial" w:eastAsia="Times New Roman" w:hAnsi="Arial" w:cs="Arial"/>
          <w:kern w:val="0"/>
          <w14:ligatures w14:val="none"/>
        </w:rPr>
        <w:t xml:space="preserve"> је снага мотора до 66 киловата до 2.450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чија</w:t>
      </w:r>
      <w:proofErr w:type="gramEnd"/>
      <w:r w:rsidRPr="00CD0027">
        <w:rPr>
          <w:rFonts w:ascii="Arial" w:eastAsia="Times New Roman" w:hAnsi="Arial" w:cs="Arial"/>
          <w:kern w:val="0"/>
          <w14:ligatures w14:val="none"/>
        </w:rPr>
        <w:t xml:space="preserve"> је снага мотора од 66 до 96 киловата до 3.280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чија</w:t>
      </w:r>
      <w:proofErr w:type="gramEnd"/>
      <w:r w:rsidRPr="00CD0027">
        <w:rPr>
          <w:rFonts w:ascii="Arial" w:eastAsia="Times New Roman" w:hAnsi="Arial" w:cs="Arial"/>
          <w:kern w:val="0"/>
          <w14:ligatures w14:val="none"/>
        </w:rPr>
        <w:t xml:space="preserve"> је снага мотора од 96 до 132 киловата до 4.130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чија</w:t>
      </w:r>
      <w:proofErr w:type="gramEnd"/>
      <w:r w:rsidRPr="00CD0027">
        <w:rPr>
          <w:rFonts w:ascii="Arial" w:eastAsia="Times New Roman" w:hAnsi="Arial" w:cs="Arial"/>
          <w:kern w:val="0"/>
          <w14:ligatures w14:val="none"/>
        </w:rPr>
        <w:t xml:space="preserve"> је снага мотора од 132 до 177 киловата до 4.940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чија</w:t>
      </w:r>
      <w:proofErr w:type="gramEnd"/>
      <w:r w:rsidRPr="00CD0027">
        <w:rPr>
          <w:rFonts w:ascii="Arial" w:eastAsia="Times New Roman" w:hAnsi="Arial" w:cs="Arial"/>
          <w:kern w:val="0"/>
          <w14:ligatures w14:val="none"/>
        </w:rPr>
        <w:t xml:space="preserve"> је снага мотора преко 177 киловата до 6.560 динара,</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8) </w:t>
      </w:r>
      <w:proofErr w:type="gramStart"/>
      <w:r w:rsidRPr="00CD0027">
        <w:rPr>
          <w:rFonts w:ascii="Arial" w:eastAsia="Times New Roman" w:hAnsi="Arial" w:cs="Arial"/>
          <w:kern w:val="0"/>
          <w14:ligatures w14:val="none"/>
        </w:rPr>
        <w:t>за</w:t>
      </w:r>
      <w:proofErr w:type="gramEnd"/>
      <w:r w:rsidRPr="00CD0027">
        <w:rPr>
          <w:rFonts w:ascii="Arial" w:eastAsia="Times New Roman" w:hAnsi="Arial" w:cs="Arial"/>
          <w:kern w:val="0"/>
          <w14:ligatures w14:val="none"/>
        </w:rPr>
        <w:t xml:space="preserve"> радна возила, специјална адаптирана возила за превоз реквизита за путујуће забаве, радње и атестирана специјализована возила за превоз пчела до 1.620 динара.</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Највиши износи локалне комуналне таксе из става 1.</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члана усклађују се годишње, са годишњим индексом потрошачких цена, који објављује републички орган надлежан за послове статистике, при чему се заокруживање врши тако што се износ до пет динара не узима у обзир, а износ преко пет динара заокружује на десет динара.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Приликом усклађивања највиших износа локалне комуналне таксе, у складу са ставом 2.</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члана, основице за усклађивање су последњи објављени усклађени највиши износи локалне комуналне таксе.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Влада, на предлог министарства надлежног за послове финансија, објављује усклађене највише износе локалне комуналне таксе из става 1.</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члана.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Објављени усклађени највиши износи локалне комуналне таксе из става 4.</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члана примењују се од првог дана наредног месеца од дана објављивања у "Службеном гласнику Републике Србије."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У случају да јединица локалне самоуправе пропише више износе ове таксе од износа прописаних у ставу 1.</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члана, примењиваће се највиши износи прописани овим законом.</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27" w:name="clan_16"/>
      <w:bookmarkEnd w:id="27"/>
      <w:r w:rsidRPr="00CD0027">
        <w:rPr>
          <w:rFonts w:ascii="Arial" w:eastAsia="Times New Roman" w:hAnsi="Arial" w:cs="Arial"/>
          <w:b/>
          <w:bCs/>
          <w:kern w:val="0"/>
          <w:sz w:val="24"/>
          <w:szCs w:val="24"/>
          <w14:ligatures w14:val="none"/>
        </w:rPr>
        <w:t>Члан 16</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lastRenderedPageBreak/>
        <w:t>Фирма, у смислу овог закона, јесте сваки истакнути назив или име које упућује на то да правно или физичко лице обавља одређену делатност.</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Ако се на једном пословном објекту налази више истакнутих фирми истог обвезника, такса се плаћа само за једну фирму.</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За сваку фирму истакнуту ван пословног објекта плаћа се такса за сваку истакнуту фирму.</w:t>
      </w:r>
      <w:proofErr w:type="gramEnd"/>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28" w:name="clan_17"/>
      <w:bookmarkEnd w:id="28"/>
      <w:r w:rsidRPr="00CD0027">
        <w:rPr>
          <w:rFonts w:ascii="Arial" w:eastAsia="Times New Roman" w:hAnsi="Arial" w:cs="Arial"/>
          <w:b/>
          <w:bCs/>
          <w:kern w:val="0"/>
          <w:sz w:val="24"/>
          <w:szCs w:val="24"/>
          <w14:ligatures w14:val="none"/>
        </w:rPr>
        <w:t>Члан 17</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Јединица локалне самоуправе може утврдити локалне комуналне таксе у различитој висини зависно од врсте делатности, површине и техничко-употребних карактеристика објеката, величине правног лица у смислу закона којим се уређује рачуноводство и по деловима територије, односно у зонама у којима се налазе објекти, предмети или врше услуге за које се плаћају таксе.</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29" w:name="clan_18"/>
      <w:bookmarkEnd w:id="29"/>
      <w:r w:rsidRPr="00CD0027">
        <w:rPr>
          <w:rFonts w:ascii="Arial" w:eastAsia="Times New Roman" w:hAnsi="Arial" w:cs="Arial"/>
          <w:b/>
          <w:bCs/>
          <w:kern w:val="0"/>
          <w:sz w:val="24"/>
          <w:szCs w:val="24"/>
          <w14:ligatures w14:val="none"/>
        </w:rPr>
        <w:t>Члан 18</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Актом скупштине јединице локалне самоуправе, којим се уводи локална комунална такса, утврђују се обвезници, висина, олакшице, рокови и начин плаћања локалне комуналне таксе.</w:t>
      </w:r>
      <w:proofErr w:type="gramEnd"/>
      <w:r w:rsidRPr="00CD0027">
        <w:rPr>
          <w:rFonts w:ascii="Arial" w:eastAsia="Times New Roman" w:hAnsi="Arial" w:cs="Arial"/>
          <w:kern w:val="0"/>
          <w14:ligatures w14:val="none"/>
        </w:rPr>
        <w:t xml:space="preserve"> </w:t>
      </w:r>
    </w:p>
    <w:p w:rsidR="00CD0027" w:rsidRPr="00CD0027" w:rsidRDefault="00CD0027" w:rsidP="00CD0027">
      <w:pPr>
        <w:spacing w:before="240" w:after="240" w:line="240" w:lineRule="auto"/>
        <w:jc w:val="center"/>
        <w:rPr>
          <w:rFonts w:ascii="Arial" w:eastAsia="Times New Roman" w:hAnsi="Arial" w:cs="Arial"/>
          <w:i/>
          <w:iCs/>
          <w:kern w:val="0"/>
          <w:sz w:val="24"/>
          <w:szCs w:val="24"/>
          <w14:ligatures w14:val="none"/>
        </w:rPr>
      </w:pPr>
      <w:r w:rsidRPr="00CD0027">
        <w:rPr>
          <w:rFonts w:ascii="Arial" w:eastAsia="Times New Roman" w:hAnsi="Arial" w:cs="Arial"/>
          <w:i/>
          <w:iCs/>
          <w:kern w:val="0"/>
          <w:sz w:val="24"/>
          <w:szCs w:val="24"/>
          <w14:ligatures w14:val="none"/>
        </w:rPr>
        <w:t xml:space="preserve">Боравишна такса </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30" w:name="clan_19"/>
      <w:bookmarkEnd w:id="30"/>
      <w:r w:rsidRPr="00CD0027">
        <w:rPr>
          <w:rFonts w:ascii="Arial" w:eastAsia="Times New Roman" w:hAnsi="Arial" w:cs="Arial"/>
          <w:b/>
          <w:bCs/>
          <w:kern w:val="0"/>
          <w:sz w:val="24"/>
          <w:szCs w:val="24"/>
          <w14:ligatures w14:val="none"/>
        </w:rPr>
        <w:t>Члан 19</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Актом скупштине јединице локалне самоуправе уводи се боравишна такса, у складу са законом којим се уређује област туризма.</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Приход од боравишне таксе представља приход јединице локалне самоуправе на чијој територији је наплаћен.</w:t>
      </w:r>
      <w:proofErr w:type="gramEnd"/>
    </w:p>
    <w:p w:rsidR="00CD0027" w:rsidRPr="00CD0027" w:rsidRDefault="00CD0027" w:rsidP="00CD0027">
      <w:pPr>
        <w:spacing w:before="240" w:after="240" w:line="240" w:lineRule="auto"/>
        <w:jc w:val="center"/>
        <w:rPr>
          <w:rFonts w:ascii="Arial" w:eastAsia="Times New Roman" w:hAnsi="Arial" w:cs="Arial"/>
          <w:i/>
          <w:iCs/>
          <w:kern w:val="0"/>
          <w:sz w:val="24"/>
          <w:szCs w:val="24"/>
          <w14:ligatures w14:val="none"/>
        </w:rPr>
      </w:pPr>
      <w:r w:rsidRPr="00CD0027">
        <w:rPr>
          <w:rFonts w:ascii="Arial" w:eastAsia="Times New Roman" w:hAnsi="Arial" w:cs="Arial"/>
          <w:i/>
          <w:iCs/>
          <w:kern w:val="0"/>
          <w:sz w:val="24"/>
          <w:szCs w:val="24"/>
          <w14:ligatures w14:val="none"/>
        </w:rPr>
        <w:t>Самодопринос</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31" w:name="clan_20"/>
      <w:bookmarkEnd w:id="31"/>
      <w:r w:rsidRPr="00CD0027">
        <w:rPr>
          <w:rFonts w:ascii="Arial" w:eastAsia="Times New Roman" w:hAnsi="Arial" w:cs="Arial"/>
          <w:b/>
          <w:bCs/>
          <w:kern w:val="0"/>
          <w:sz w:val="24"/>
          <w:szCs w:val="24"/>
          <w14:ligatures w14:val="none"/>
        </w:rPr>
        <w:t>Члан 20</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Одлуку о увођењу самодоприноса грађани доносе референдумом, у складу са прописима којима је уређен поступак непосредног изјашњавања грађана, ако овим законом није друкчије одређено.</w:t>
      </w:r>
      <w:proofErr w:type="gramEnd"/>
      <w:r w:rsidRPr="00CD0027">
        <w:rPr>
          <w:rFonts w:ascii="Arial" w:eastAsia="Times New Roman" w:hAnsi="Arial" w:cs="Arial"/>
          <w:kern w:val="0"/>
          <w14:ligatures w14:val="none"/>
        </w:rPr>
        <w:t xml:space="preserve">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Облик и начин непосредног изјашњавања грађана уређује се статутом јединице локалне самоуправе.</w:t>
      </w:r>
      <w:proofErr w:type="gramEnd"/>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32" w:name="clan_21"/>
      <w:bookmarkEnd w:id="32"/>
      <w:r w:rsidRPr="00CD0027">
        <w:rPr>
          <w:rFonts w:ascii="Arial" w:eastAsia="Times New Roman" w:hAnsi="Arial" w:cs="Arial"/>
          <w:b/>
          <w:bCs/>
          <w:kern w:val="0"/>
          <w:sz w:val="24"/>
          <w:szCs w:val="24"/>
          <w14:ligatures w14:val="none"/>
        </w:rPr>
        <w:t>Члан 21</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Одлука из члана 20.</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став</w:t>
      </w:r>
      <w:proofErr w:type="gramEnd"/>
      <w:r w:rsidRPr="00CD0027">
        <w:rPr>
          <w:rFonts w:ascii="Arial" w:eastAsia="Times New Roman" w:hAnsi="Arial" w:cs="Arial"/>
          <w:kern w:val="0"/>
          <w14:ligatures w14:val="none"/>
        </w:rPr>
        <w:t xml:space="preserve"> 1.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закона садржи податке који се односе на: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1) </w:t>
      </w:r>
      <w:proofErr w:type="gramStart"/>
      <w:r w:rsidRPr="00CD0027">
        <w:rPr>
          <w:rFonts w:ascii="Arial" w:eastAsia="Times New Roman" w:hAnsi="Arial" w:cs="Arial"/>
          <w:kern w:val="0"/>
          <w14:ligatures w14:val="none"/>
        </w:rPr>
        <w:t>потребе</w:t>
      </w:r>
      <w:proofErr w:type="gramEnd"/>
      <w:r w:rsidRPr="00CD0027">
        <w:rPr>
          <w:rFonts w:ascii="Arial" w:eastAsia="Times New Roman" w:hAnsi="Arial" w:cs="Arial"/>
          <w:kern w:val="0"/>
          <w14:ligatures w14:val="none"/>
        </w:rPr>
        <w:t>, односно намене за које се средства прикупљају;</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lastRenderedPageBreak/>
        <w:t xml:space="preserve">2) </w:t>
      </w:r>
      <w:proofErr w:type="gramStart"/>
      <w:r w:rsidRPr="00CD0027">
        <w:rPr>
          <w:rFonts w:ascii="Arial" w:eastAsia="Times New Roman" w:hAnsi="Arial" w:cs="Arial"/>
          <w:kern w:val="0"/>
          <w14:ligatures w14:val="none"/>
        </w:rPr>
        <w:t>подручје</w:t>
      </w:r>
      <w:proofErr w:type="gramEnd"/>
      <w:r w:rsidRPr="00CD0027">
        <w:rPr>
          <w:rFonts w:ascii="Arial" w:eastAsia="Times New Roman" w:hAnsi="Arial" w:cs="Arial"/>
          <w:kern w:val="0"/>
          <w14:ligatures w14:val="none"/>
        </w:rPr>
        <w:t xml:space="preserve"> на коме се средства прикупљају;</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3) </w:t>
      </w:r>
      <w:proofErr w:type="gramStart"/>
      <w:r w:rsidRPr="00CD0027">
        <w:rPr>
          <w:rFonts w:ascii="Arial" w:eastAsia="Times New Roman" w:hAnsi="Arial" w:cs="Arial"/>
          <w:kern w:val="0"/>
          <w14:ligatures w14:val="none"/>
        </w:rPr>
        <w:t>време</w:t>
      </w:r>
      <w:proofErr w:type="gramEnd"/>
      <w:r w:rsidRPr="00CD0027">
        <w:rPr>
          <w:rFonts w:ascii="Arial" w:eastAsia="Times New Roman" w:hAnsi="Arial" w:cs="Arial"/>
          <w:kern w:val="0"/>
          <w14:ligatures w14:val="none"/>
        </w:rPr>
        <w:t xml:space="preserve"> за које се средства прикупљају;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4) </w:t>
      </w:r>
      <w:proofErr w:type="gramStart"/>
      <w:r w:rsidRPr="00CD0027">
        <w:rPr>
          <w:rFonts w:ascii="Arial" w:eastAsia="Times New Roman" w:hAnsi="Arial" w:cs="Arial"/>
          <w:kern w:val="0"/>
          <w14:ligatures w14:val="none"/>
        </w:rPr>
        <w:t>укупан</w:t>
      </w:r>
      <w:proofErr w:type="gramEnd"/>
      <w:r w:rsidRPr="00CD0027">
        <w:rPr>
          <w:rFonts w:ascii="Arial" w:eastAsia="Times New Roman" w:hAnsi="Arial" w:cs="Arial"/>
          <w:kern w:val="0"/>
          <w14:ligatures w14:val="none"/>
        </w:rPr>
        <w:t xml:space="preserve"> износ средстава која се прикупљају;</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5) </w:t>
      </w:r>
      <w:proofErr w:type="gramStart"/>
      <w:r w:rsidRPr="00CD0027">
        <w:rPr>
          <w:rFonts w:ascii="Arial" w:eastAsia="Times New Roman" w:hAnsi="Arial" w:cs="Arial"/>
          <w:kern w:val="0"/>
          <w14:ligatures w14:val="none"/>
        </w:rPr>
        <w:t>обвезнике</w:t>
      </w:r>
      <w:proofErr w:type="gramEnd"/>
      <w:r w:rsidRPr="00CD0027">
        <w:rPr>
          <w:rFonts w:ascii="Arial" w:eastAsia="Times New Roman" w:hAnsi="Arial" w:cs="Arial"/>
          <w:kern w:val="0"/>
          <w14:ligatures w14:val="none"/>
        </w:rPr>
        <w:t>, начин и рокове извршавања самодоприноса, као и лица која се ослобађају те обавезе;</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6) </w:t>
      </w:r>
      <w:proofErr w:type="gramStart"/>
      <w:r w:rsidRPr="00CD0027">
        <w:rPr>
          <w:rFonts w:ascii="Arial" w:eastAsia="Times New Roman" w:hAnsi="Arial" w:cs="Arial"/>
          <w:kern w:val="0"/>
          <w14:ligatures w14:val="none"/>
        </w:rPr>
        <w:t>висину</w:t>
      </w:r>
      <w:proofErr w:type="gramEnd"/>
      <w:r w:rsidRPr="00CD0027">
        <w:rPr>
          <w:rFonts w:ascii="Arial" w:eastAsia="Times New Roman" w:hAnsi="Arial" w:cs="Arial"/>
          <w:kern w:val="0"/>
          <w14:ligatures w14:val="none"/>
        </w:rPr>
        <w:t xml:space="preserve"> самодоприноса (основица, пропорционална стопа и др.);</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7) </w:t>
      </w:r>
      <w:proofErr w:type="gramStart"/>
      <w:r w:rsidRPr="00CD0027">
        <w:rPr>
          <w:rFonts w:ascii="Arial" w:eastAsia="Times New Roman" w:hAnsi="Arial" w:cs="Arial"/>
          <w:kern w:val="0"/>
          <w14:ligatures w14:val="none"/>
        </w:rPr>
        <w:t>начин</w:t>
      </w:r>
      <w:proofErr w:type="gramEnd"/>
      <w:r w:rsidRPr="00CD0027">
        <w:rPr>
          <w:rFonts w:ascii="Arial" w:eastAsia="Times New Roman" w:hAnsi="Arial" w:cs="Arial"/>
          <w:kern w:val="0"/>
          <w14:ligatures w14:val="none"/>
        </w:rPr>
        <w:t xml:space="preserve"> вођења евиденције о средствима;</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8) </w:t>
      </w:r>
      <w:proofErr w:type="gramStart"/>
      <w:r w:rsidRPr="00CD0027">
        <w:rPr>
          <w:rFonts w:ascii="Arial" w:eastAsia="Times New Roman" w:hAnsi="Arial" w:cs="Arial"/>
          <w:kern w:val="0"/>
          <w14:ligatures w14:val="none"/>
        </w:rPr>
        <w:t>износ</w:t>
      </w:r>
      <w:proofErr w:type="gramEnd"/>
      <w:r w:rsidRPr="00CD0027">
        <w:rPr>
          <w:rFonts w:ascii="Arial" w:eastAsia="Times New Roman" w:hAnsi="Arial" w:cs="Arial"/>
          <w:kern w:val="0"/>
          <w14:ligatures w14:val="none"/>
        </w:rPr>
        <w:t xml:space="preserve"> и јединицу мере прерачунавања када се самодопринос изражава у раду, превозничким и другим услугама;</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9) </w:t>
      </w:r>
      <w:proofErr w:type="gramStart"/>
      <w:r w:rsidRPr="00CD0027">
        <w:rPr>
          <w:rFonts w:ascii="Arial" w:eastAsia="Times New Roman" w:hAnsi="Arial" w:cs="Arial"/>
          <w:kern w:val="0"/>
          <w14:ligatures w14:val="none"/>
        </w:rPr>
        <w:t>начин</w:t>
      </w:r>
      <w:proofErr w:type="gramEnd"/>
      <w:r w:rsidRPr="00CD0027">
        <w:rPr>
          <w:rFonts w:ascii="Arial" w:eastAsia="Times New Roman" w:hAnsi="Arial" w:cs="Arial"/>
          <w:kern w:val="0"/>
          <w14:ligatures w14:val="none"/>
        </w:rPr>
        <w:t xml:space="preserve"> остваривања надзора грађана у наменском коришћењу средстава;</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10) </w:t>
      </w:r>
      <w:proofErr w:type="gramStart"/>
      <w:r w:rsidRPr="00CD0027">
        <w:rPr>
          <w:rFonts w:ascii="Arial" w:eastAsia="Times New Roman" w:hAnsi="Arial" w:cs="Arial"/>
          <w:kern w:val="0"/>
          <w14:ligatures w14:val="none"/>
        </w:rPr>
        <w:t>начин</w:t>
      </w:r>
      <w:proofErr w:type="gramEnd"/>
      <w:r w:rsidRPr="00CD0027">
        <w:rPr>
          <w:rFonts w:ascii="Arial" w:eastAsia="Times New Roman" w:hAnsi="Arial" w:cs="Arial"/>
          <w:kern w:val="0"/>
          <w14:ligatures w14:val="none"/>
        </w:rPr>
        <w:t xml:space="preserve"> враћања средстава која се остваре изнад износа који је одлуком одређен.</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33" w:name="clan_22"/>
      <w:bookmarkEnd w:id="33"/>
      <w:r w:rsidRPr="00CD0027">
        <w:rPr>
          <w:rFonts w:ascii="Arial" w:eastAsia="Times New Roman" w:hAnsi="Arial" w:cs="Arial"/>
          <w:b/>
          <w:bCs/>
          <w:kern w:val="0"/>
          <w:sz w:val="24"/>
          <w:szCs w:val="24"/>
          <w14:ligatures w14:val="none"/>
        </w:rPr>
        <w:t>Члан 22</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Скупштина јединице локалне самоуправе утврђује предлог одлуке на начин и у поступку предвиђеном за доношење статута јединице локалне самоуправе.</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Иницијативу за доношење одлуке грађани, односно одборници подносе у складу са статутом.</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Уз иницијативу се подноси и програм којим се утврђују извори, намена и начин обезбеђивања укупних финансијских средстава за реализацију пројекта који је предмет одлуке.</w:t>
      </w:r>
      <w:proofErr w:type="gramEnd"/>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34" w:name="clan_23****"/>
      <w:bookmarkEnd w:id="34"/>
      <w:r w:rsidRPr="00CD0027">
        <w:rPr>
          <w:rFonts w:ascii="Arial" w:eastAsia="Times New Roman" w:hAnsi="Arial" w:cs="Arial"/>
          <w:b/>
          <w:bCs/>
          <w:kern w:val="0"/>
          <w:sz w:val="24"/>
          <w:szCs w:val="24"/>
          <w14:ligatures w14:val="none"/>
        </w:rPr>
        <w:t>Члан 23****</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Одлуку доносе грађани који имају изборно право и пребивалиште на подручју на коме се средства прикупљају.</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Одлуку доносе и грађани који немају изборно право и пребивалиште на подручју на коме се прикупљају средства, ако на том подручју имају непокретну имовину, а средствима се побољшавају услови коришћења те имовине.</w:t>
      </w:r>
      <w:proofErr w:type="gramEnd"/>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35" w:name="clan_24"/>
      <w:bookmarkEnd w:id="35"/>
      <w:r w:rsidRPr="00CD0027">
        <w:rPr>
          <w:rFonts w:ascii="Arial" w:eastAsia="Times New Roman" w:hAnsi="Arial" w:cs="Arial"/>
          <w:b/>
          <w:bCs/>
          <w:kern w:val="0"/>
          <w:sz w:val="24"/>
          <w:szCs w:val="24"/>
          <w14:ligatures w14:val="none"/>
        </w:rPr>
        <w:t>Члан 24</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Одлука се објављује на начин на који се објављују акти јединице локалне самоуправе.</w:t>
      </w:r>
      <w:proofErr w:type="gramEnd"/>
      <w:r w:rsidRPr="00CD0027">
        <w:rPr>
          <w:rFonts w:ascii="Arial" w:eastAsia="Times New Roman" w:hAnsi="Arial" w:cs="Arial"/>
          <w:kern w:val="0"/>
          <w14:ligatures w14:val="none"/>
        </w:rPr>
        <w:t xml:space="preserve">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Одлука са списком грађана који су у обавези да плаћају самодопринос доставља се исплатиоцу чије је седиште ван подручја на коме се средства прикупљају.</w:t>
      </w:r>
      <w:proofErr w:type="gramEnd"/>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36" w:name="clan_25"/>
      <w:bookmarkEnd w:id="36"/>
      <w:r w:rsidRPr="00CD0027">
        <w:rPr>
          <w:rFonts w:ascii="Arial" w:eastAsia="Times New Roman" w:hAnsi="Arial" w:cs="Arial"/>
          <w:b/>
          <w:bCs/>
          <w:kern w:val="0"/>
          <w:sz w:val="24"/>
          <w:szCs w:val="24"/>
          <w14:ligatures w14:val="none"/>
        </w:rPr>
        <w:lastRenderedPageBreak/>
        <w:t>Члан 25</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Самодопринос се може изразити у новцу, роби, раду, превозничким и другим услугама, зависно од потреба и могућности грађана.</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За грађане из члана 23.</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став</w:t>
      </w:r>
      <w:proofErr w:type="gramEnd"/>
      <w:r w:rsidRPr="00CD0027">
        <w:rPr>
          <w:rFonts w:ascii="Arial" w:eastAsia="Times New Roman" w:hAnsi="Arial" w:cs="Arial"/>
          <w:kern w:val="0"/>
          <w14:ligatures w14:val="none"/>
        </w:rPr>
        <w:t xml:space="preserve"> 2.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закона самодопринос се утврђује према вредности имовине, односно прихода од те имовине.</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37" w:name="clan_26"/>
      <w:bookmarkEnd w:id="37"/>
      <w:r w:rsidRPr="00CD0027">
        <w:rPr>
          <w:rFonts w:ascii="Arial" w:eastAsia="Times New Roman" w:hAnsi="Arial" w:cs="Arial"/>
          <w:b/>
          <w:bCs/>
          <w:kern w:val="0"/>
          <w:sz w:val="24"/>
          <w:szCs w:val="24"/>
          <w14:ligatures w14:val="none"/>
        </w:rPr>
        <w:t>Члан 26</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Основица самодоприноса уређује се одлуком.</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Ако одлуком није друкчије одређено, основицу самодоприноса чине зараде (плате) запослених, приходи од пољопривреде и шумарства и приходи од самосталне делатности, на које се плаћа порез на доходак грађана у складу са законом који уређује порез на доходак грађана, пензије остварене у земљи и иностранству, односно вредност имовине на коју се плаћа порез на имовину, у складу са законом који уређује порез на имовину.</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38" w:name="clan_27"/>
      <w:bookmarkEnd w:id="38"/>
      <w:r w:rsidRPr="00CD0027">
        <w:rPr>
          <w:rFonts w:ascii="Arial" w:eastAsia="Times New Roman" w:hAnsi="Arial" w:cs="Arial"/>
          <w:b/>
          <w:bCs/>
          <w:kern w:val="0"/>
          <w:sz w:val="24"/>
          <w:szCs w:val="24"/>
          <w14:ligatures w14:val="none"/>
        </w:rPr>
        <w:t>Члан 27</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Самодопринос се не може уводити на примања и имовину који су законом изузети од опорезивања.</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Пензионери могу добровољно уплаћивати самодопринос по основу пензија остварених у земљи и иностранству на основу писане изјаве.</w:t>
      </w:r>
      <w:proofErr w:type="gramEnd"/>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39" w:name="clan_28"/>
      <w:bookmarkEnd w:id="39"/>
      <w:r w:rsidRPr="00CD0027">
        <w:rPr>
          <w:rFonts w:ascii="Arial" w:eastAsia="Times New Roman" w:hAnsi="Arial" w:cs="Arial"/>
          <w:b/>
          <w:bCs/>
          <w:kern w:val="0"/>
          <w:sz w:val="24"/>
          <w:szCs w:val="24"/>
          <w14:ligatures w14:val="none"/>
        </w:rPr>
        <w:t>Члан 28</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Обрачун и наплата самодоприноса врши се на начин и у роковима одређеним одлуком, осим у случају када се обрачун врши системом пореза по одбитку.</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У случају када се обрачун врши системом пореза по одбитку, обавеза је исплатиоца да приликом сваке исплате одговарајућег прихода, обрачуна и уплати самодопринос на тај приход.</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Ако се обрачун и извршење наплате одлуком не уреде на други начин, обрачун и наплату самодоприноса из личног примања, од ауторских права, патената и техничких унапређења и других личних примања, односно прихода на које се плаћа порез у проценту од сваког оствареног бруто прихода, дужни су да врше исплатиоци тих личних примања, односно прихода, истовремено са уплатом одговарајућих пореза и доприноса, а из пензија - приликом њиховог обрачуна.</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40" w:name="clan_29"/>
      <w:bookmarkEnd w:id="40"/>
      <w:r w:rsidRPr="00CD0027">
        <w:rPr>
          <w:rFonts w:ascii="Arial" w:eastAsia="Times New Roman" w:hAnsi="Arial" w:cs="Arial"/>
          <w:b/>
          <w:bCs/>
          <w:kern w:val="0"/>
          <w:sz w:val="24"/>
          <w:szCs w:val="24"/>
          <w14:ligatures w14:val="none"/>
        </w:rPr>
        <w:t>Члан 29</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Стопа самодоприноса је пропорционална и одређује се одлуком.</w:t>
      </w:r>
      <w:proofErr w:type="gramEnd"/>
      <w:r w:rsidRPr="00CD0027">
        <w:rPr>
          <w:rFonts w:ascii="Arial" w:eastAsia="Times New Roman" w:hAnsi="Arial" w:cs="Arial"/>
          <w:kern w:val="0"/>
          <w14:ligatures w14:val="none"/>
        </w:rPr>
        <w:t xml:space="preserve">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Олакшице и ослобођења у плаћању самодоприноса утврђују се одлуком.</w:t>
      </w:r>
      <w:proofErr w:type="gramEnd"/>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41" w:name="clan_30"/>
      <w:bookmarkEnd w:id="41"/>
      <w:r w:rsidRPr="00CD0027">
        <w:rPr>
          <w:rFonts w:ascii="Arial" w:eastAsia="Times New Roman" w:hAnsi="Arial" w:cs="Arial"/>
          <w:b/>
          <w:bCs/>
          <w:kern w:val="0"/>
          <w:sz w:val="24"/>
          <w:szCs w:val="24"/>
          <w14:ligatures w14:val="none"/>
        </w:rPr>
        <w:t>Члан 30</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lastRenderedPageBreak/>
        <w:t>У погледу начина утврђивања самодоприноса, обрачунавања, застарелости, наплате, рокова за плаћање, обрачуна камате и осталог што није посебно прописано овим законом, сходно се примењују одредбе закона којим се уређује порески поступак и пореска администрација.</w:t>
      </w:r>
      <w:proofErr w:type="gramEnd"/>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42" w:name="clan_31"/>
      <w:bookmarkEnd w:id="42"/>
      <w:r w:rsidRPr="00CD0027">
        <w:rPr>
          <w:rFonts w:ascii="Arial" w:eastAsia="Times New Roman" w:hAnsi="Arial" w:cs="Arial"/>
          <w:b/>
          <w:bCs/>
          <w:kern w:val="0"/>
          <w:sz w:val="24"/>
          <w:szCs w:val="24"/>
          <w14:ligatures w14:val="none"/>
        </w:rPr>
        <w:t>Члан 31</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Новчана средства која се прикупљају на основу одлуке о самодоприносу приход су буџета јединице локалне самоуправе и строго су наменског карактера.</w:t>
      </w:r>
      <w:proofErr w:type="gramEnd"/>
    </w:p>
    <w:p w:rsidR="00CD0027" w:rsidRPr="00CD0027" w:rsidRDefault="00CD0027" w:rsidP="00CD0027">
      <w:pPr>
        <w:spacing w:before="240" w:after="240" w:line="240" w:lineRule="auto"/>
        <w:jc w:val="center"/>
        <w:rPr>
          <w:rFonts w:ascii="Arial" w:eastAsia="Times New Roman" w:hAnsi="Arial" w:cs="Arial"/>
          <w:i/>
          <w:iCs/>
          <w:kern w:val="0"/>
          <w:sz w:val="24"/>
          <w:szCs w:val="24"/>
          <w14:ligatures w14:val="none"/>
        </w:rPr>
      </w:pPr>
      <w:r w:rsidRPr="00CD0027">
        <w:rPr>
          <w:rFonts w:ascii="Arial" w:eastAsia="Times New Roman" w:hAnsi="Arial" w:cs="Arial"/>
          <w:i/>
          <w:iCs/>
          <w:kern w:val="0"/>
          <w:sz w:val="24"/>
          <w:szCs w:val="24"/>
          <w14:ligatures w14:val="none"/>
        </w:rPr>
        <w:t>Приходи од закупа</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43" w:name="clan_32"/>
      <w:bookmarkEnd w:id="43"/>
      <w:r w:rsidRPr="00CD0027">
        <w:rPr>
          <w:rFonts w:ascii="Arial" w:eastAsia="Times New Roman" w:hAnsi="Arial" w:cs="Arial"/>
          <w:b/>
          <w:bCs/>
          <w:kern w:val="0"/>
          <w:sz w:val="24"/>
          <w:szCs w:val="24"/>
          <w14:ligatures w14:val="none"/>
        </w:rPr>
        <w:t>Члан 32</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Локални орган управе надлежан за финансије води евиденцију о приходима оствареним од закупа по корисницима.</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Приходи из става 1.</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члана користе се за куповину, изградњу, текуће поправке и одржавање зграда и објеката и набавку и одржавање опреме.</w:t>
      </w:r>
    </w:p>
    <w:p w:rsidR="00CD0027" w:rsidRPr="00CD0027" w:rsidRDefault="00CD0027" w:rsidP="00CD0027">
      <w:pPr>
        <w:spacing w:before="240" w:after="240" w:line="240" w:lineRule="auto"/>
        <w:jc w:val="center"/>
        <w:rPr>
          <w:rFonts w:ascii="Arial" w:eastAsia="Times New Roman" w:hAnsi="Arial" w:cs="Arial"/>
          <w:i/>
          <w:iCs/>
          <w:kern w:val="0"/>
          <w:sz w:val="24"/>
          <w:szCs w:val="24"/>
          <w14:ligatures w14:val="none"/>
        </w:rPr>
      </w:pPr>
      <w:r w:rsidRPr="00CD0027">
        <w:rPr>
          <w:rFonts w:ascii="Arial" w:eastAsia="Times New Roman" w:hAnsi="Arial" w:cs="Arial"/>
          <w:i/>
          <w:iCs/>
          <w:kern w:val="0"/>
          <w:sz w:val="24"/>
          <w:szCs w:val="24"/>
          <w14:ligatures w14:val="none"/>
        </w:rPr>
        <w:t>Приходи од донација</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44" w:name="clan_33"/>
      <w:bookmarkEnd w:id="44"/>
      <w:r w:rsidRPr="00CD0027">
        <w:rPr>
          <w:rFonts w:ascii="Arial" w:eastAsia="Times New Roman" w:hAnsi="Arial" w:cs="Arial"/>
          <w:b/>
          <w:bCs/>
          <w:kern w:val="0"/>
          <w:sz w:val="24"/>
          <w:szCs w:val="24"/>
          <w14:ligatures w14:val="none"/>
        </w:rPr>
        <w:t>Члан 33</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Јединица локалне самоуправе може да прими донацију од физичког или правног лица на основу уговора.</w:t>
      </w:r>
      <w:proofErr w:type="gramEnd"/>
      <w:r w:rsidRPr="00CD0027">
        <w:rPr>
          <w:rFonts w:ascii="Arial" w:eastAsia="Times New Roman" w:hAnsi="Arial" w:cs="Arial"/>
          <w:kern w:val="0"/>
          <w14:ligatures w14:val="none"/>
        </w:rPr>
        <w:t xml:space="preserve">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Јединица локалне самоуправе остварује приходе од страних донација, на основу закљученог уговора о донацији или другог сличног уговора.</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Основни елементи уговора евидентирају се у министарству надлежном за послове финансија.</w:t>
      </w:r>
      <w:proofErr w:type="gramEnd"/>
      <w:r w:rsidRPr="00CD0027">
        <w:rPr>
          <w:rFonts w:ascii="Arial" w:eastAsia="Times New Roman" w:hAnsi="Arial" w:cs="Arial"/>
          <w:kern w:val="0"/>
          <w14:ligatures w14:val="none"/>
        </w:rPr>
        <w:t xml:space="preserve">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Министар надлежан за послове финансија ће споразумно са министром надлежним за област локалне самоуправе ближе уредити начин евидентирања страних донација јединицама локалне самоуправе.</w:t>
      </w:r>
      <w:proofErr w:type="gramEnd"/>
      <w:r w:rsidRPr="00CD0027">
        <w:rPr>
          <w:rFonts w:ascii="Arial" w:eastAsia="Times New Roman" w:hAnsi="Arial" w:cs="Arial"/>
          <w:kern w:val="0"/>
          <w14:ligatures w14:val="none"/>
        </w:rPr>
        <w:t xml:space="preserve">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Јединица локалне самоуправе ће најкасније у року од 15 дана од дана закључења уговора о донацији или другог уговора доставити примерак уговора министарству надлежном за послове финансија.</w:t>
      </w:r>
      <w:proofErr w:type="gramEnd"/>
    </w:p>
    <w:p w:rsidR="00CD0027" w:rsidRPr="00CD0027" w:rsidRDefault="00CD0027" w:rsidP="00CD0027">
      <w:pPr>
        <w:spacing w:before="240" w:after="240" w:line="240" w:lineRule="auto"/>
        <w:jc w:val="center"/>
        <w:rPr>
          <w:rFonts w:ascii="Arial" w:eastAsia="Times New Roman" w:hAnsi="Arial" w:cs="Arial"/>
          <w:b/>
          <w:bCs/>
          <w:i/>
          <w:iCs/>
          <w:kern w:val="0"/>
          <w:sz w:val="24"/>
          <w:szCs w:val="24"/>
          <w14:ligatures w14:val="none"/>
        </w:rPr>
      </w:pPr>
      <w:bookmarkStart w:id="45" w:name="str_9"/>
      <w:bookmarkEnd w:id="45"/>
      <w:r w:rsidRPr="00CD0027">
        <w:rPr>
          <w:rFonts w:ascii="Arial" w:eastAsia="Times New Roman" w:hAnsi="Arial" w:cs="Arial"/>
          <w:b/>
          <w:bCs/>
          <w:i/>
          <w:iCs/>
          <w:kern w:val="0"/>
          <w:sz w:val="24"/>
          <w:szCs w:val="24"/>
          <w14:ligatures w14:val="none"/>
        </w:rPr>
        <w:t>2. Приходи од осталих нивоа власти</w:t>
      </w:r>
    </w:p>
    <w:p w:rsidR="00CD0027" w:rsidRPr="00CD0027" w:rsidRDefault="00CD0027" w:rsidP="00CD0027">
      <w:pPr>
        <w:spacing w:before="240" w:after="240" w:line="240" w:lineRule="auto"/>
        <w:jc w:val="center"/>
        <w:rPr>
          <w:rFonts w:ascii="Arial" w:eastAsia="Times New Roman" w:hAnsi="Arial" w:cs="Arial"/>
          <w:i/>
          <w:iCs/>
          <w:kern w:val="0"/>
          <w:sz w:val="24"/>
          <w:szCs w:val="24"/>
          <w14:ligatures w14:val="none"/>
        </w:rPr>
      </w:pPr>
      <w:r w:rsidRPr="00CD0027">
        <w:rPr>
          <w:rFonts w:ascii="Arial" w:eastAsia="Times New Roman" w:hAnsi="Arial" w:cs="Arial"/>
          <w:i/>
          <w:iCs/>
          <w:kern w:val="0"/>
          <w:sz w:val="24"/>
          <w:szCs w:val="24"/>
          <w14:ligatures w14:val="none"/>
        </w:rPr>
        <w:t>Врсте прихода од осталих нивоа власти</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46" w:name="clan_34"/>
      <w:bookmarkEnd w:id="46"/>
      <w:r w:rsidRPr="00CD0027">
        <w:rPr>
          <w:rFonts w:ascii="Arial" w:eastAsia="Times New Roman" w:hAnsi="Arial" w:cs="Arial"/>
          <w:b/>
          <w:bCs/>
          <w:kern w:val="0"/>
          <w:sz w:val="24"/>
          <w:szCs w:val="24"/>
          <w14:ligatures w14:val="none"/>
        </w:rPr>
        <w:t>Члан 34</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Јединици локалне самоуправе са нивоа Републике припадају:</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lastRenderedPageBreak/>
        <w:t xml:space="preserve">1) </w:t>
      </w:r>
      <w:proofErr w:type="gramStart"/>
      <w:r w:rsidRPr="00CD0027">
        <w:rPr>
          <w:rFonts w:ascii="Arial" w:eastAsia="Times New Roman" w:hAnsi="Arial" w:cs="Arial"/>
          <w:kern w:val="0"/>
          <w14:ligatures w14:val="none"/>
        </w:rPr>
        <w:t>уступљени</w:t>
      </w:r>
      <w:proofErr w:type="gramEnd"/>
      <w:r w:rsidRPr="00CD0027">
        <w:rPr>
          <w:rFonts w:ascii="Arial" w:eastAsia="Times New Roman" w:hAnsi="Arial" w:cs="Arial"/>
          <w:kern w:val="0"/>
          <w14:ligatures w14:val="none"/>
        </w:rPr>
        <w:t xml:space="preserve"> приходи;</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2) </w:t>
      </w:r>
      <w:proofErr w:type="gramStart"/>
      <w:r w:rsidRPr="00CD0027">
        <w:rPr>
          <w:rFonts w:ascii="Arial" w:eastAsia="Times New Roman" w:hAnsi="Arial" w:cs="Arial"/>
          <w:kern w:val="0"/>
          <w14:ligatures w14:val="none"/>
        </w:rPr>
        <w:t>трансфери</w:t>
      </w:r>
      <w:proofErr w:type="gramEnd"/>
      <w:r w:rsidRPr="00CD0027">
        <w:rPr>
          <w:rFonts w:ascii="Arial" w:eastAsia="Times New Roman" w:hAnsi="Arial" w:cs="Arial"/>
          <w:kern w:val="0"/>
          <w14:ligatures w14:val="none"/>
        </w:rPr>
        <w:t>.</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Аутономна покрајина може јединици локалне самоуправе да додели наменски трансфер.</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Приходи јединице локалне самоуправе између корисника на истом нивоу су:</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1) </w:t>
      </w:r>
      <w:proofErr w:type="gramStart"/>
      <w:r w:rsidRPr="00CD0027">
        <w:rPr>
          <w:rFonts w:ascii="Arial" w:eastAsia="Times New Roman" w:hAnsi="Arial" w:cs="Arial"/>
          <w:kern w:val="0"/>
          <w14:ligatures w14:val="none"/>
        </w:rPr>
        <w:t>плаћања</w:t>
      </w:r>
      <w:proofErr w:type="gramEnd"/>
      <w:r w:rsidRPr="00CD0027">
        <w:rPr>
          <w:rFonts w:ascii="Arial" w:eastAsia="Times New Roman" w:hAnsi="Arial" w:cs="Arial"/>
          <w:kern w:val="0"/>
          <w14:ligatures w14:val="none"/>
        </w:rPr>
        <w:t xml:space="preserve"> за услуге;</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2) </w:t>
      </w:r>
      <w:proofErr w:type="gramStart"/>
      <w:r w:rsidRPr="00CD0027">
        <w:rPr>
          <w:rFonts w:ascii="Arial" w:eastAsia="Times New Roman" w:hAnsi="Arial" w:cs="Arial"/>
          <w:kern w:val="0"/>
          <w14:ligatures w14:val="none"/>
        </w:rPr>
        <w:t>други</w:t>
      </w:r>
      <w:proofErr w:type="gramEnd"/>
      <w:r w:rsidRPr="00CD0027">
        <w:rPr>
          <w:rFonts w:ascii="Arial" w:eastAsia="Times New Roman" w:hAnsi="Arial" w:cs="Arial"/>
          <w:kern w:val="0"/>
          <w14:ligatures w14:val="none"/>
        </w:rPr>
        <w:t xml:space="preserve"> приходи утврђени законом.</w:t>
      </w:r>
    </w:p>
    <w:p w:rsidR="00CD0027" w:rsidRPr="00CD0027" w:rsidRDefault="00CD0027" w:rsidP="00CD0027">
      <w:pPr>
        <w:spacing w:before="240" w:after="240" w:line="240" w:lineRule="auto"/>
        <w:jc w:val="center"/>
        <w:rPr>
          <w:rFonts w:ascii="Arial" w:eastAsia="Times New Roman" w:hAnsi="Arial" w:cs="Arial"/>
          <w:i/>
          <w:iCs/>
          <w:kern w:val="0"/>
          <w:sz w:val="24"/>
          <w:szCs w:val="24"/>
          <w14:ligatures w14:val="none"/>
        </w:rPr>
      </w:pPr>
      <w:r w:rsidRPr="00CD0027">
        <w:rPr>
          <w:rFonts w:ascii="Arial" w:eastAsia="Times New Roman" w:hAnsi="Arial" w:cs="Arial"/>
          <w:i/>
          <w:iCs/>
          <w:kern w:val="0"/>
          <w:sz w:val="24"/>
          <w:szCs w:val="24"/>
          <w14:ligatures w14:val="none"/>
        </w:rPr>
        <w:t>Приходи од уступљених пореза</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47" w:name="clan_35"/>
      <w:bookmarkEnd w:id="47"/>
      <w:r w:rsidRPr="00CD0027">
        <w:rPr>
          <w:rFonts w:ascii="Arial" w:eastAsia="Times New Roman" w:hAnsi="Arial" w:cs="Arial"/>
          <w:b/>
          <w:bCs/>
          <w:kern w:val="0"/>
          <w:sz w:val="24"/>
          <w:szCs w:val="24"/>
          <w14:ligatures w14:val="none"/>
        </w:rPr>
        <w:t>Члан 35</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Јединици локалне самоуправе припадају следећи порези остварени на њеној територији:</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1) </w:t>
      </w:r>
      <w:proofErr w:type="gramStart"/>
      <w:r w:rsidRPr="00CD0027">
        <w:rPr>
          <w:rFonts w:ascii="Arial" w:eastAsia="Times New Roman" w:hAnsi="Arial" w:cs="Arial"/>
          <w:kern w:val="0"/>
          <w14:ligatures w14:val="none"/>
        </w:rPr>
        <w:t>порез</w:t>
      </w:r>
      <w:proofErr w:type="gramEnd"/>
      <w:r w:rsidRPr="00CD0027">
        <w:rPr>
          <w:rFonts w:ascii="Arial" w:eastAsia="Times New Roman" w:hAnsi="Arial" w:cs="Arial"/>
          <w:kern w:val="0"/>
          <w14:ligatures w14:val="none"/>
        </w:rPr>
        <w:t xml:space="preserve"> на доходак грађана, и то на приходе од:</w:t>
      </w:r>
    </w:p>
    <w:p w:rsidR="00CD0027" w:rsidRPr="00CD0027" w:rsidRDefault="00CD0027" w:rsidP="00CD0027">
      <w:pPr>
        <w:spacing w:before="100" w:beforeAutospacing="1" w:after="100" w:afterAutospacing="1" w:line="240" w:lineRule="auto"/>
        <w:ind w:left="1134" w:hanging="142"/>
        <w:rPr>
          <w:rFonts w:ascii="Arial" w:eastAsia="Times New Roman" w:hAnsi="Arial" w:cs="Arial"/>
          <w:kern w:val="0"/>
          <w14:ligatures w14:val="none"/>
        </w:rPr>
      </w:pPr>
      <w:r w:rsidRPr="00CD0027">
        <w:rPr>
          <w:rFonts w:ascii="Arial" w:eastAsia="Times New Roman" w:hAnsi="Arial" w:cs="Arial"/>
          <w:kern w:val="0"/>
          <w14:ligatures w14:val="none"/>
        </w:rPr>
        <w:t xml:space="preserve">(1) </w:t>
      </w:r>
      <w:proofErr w:type="gramStart"/>
      <w:r w:rsidRPr="00CD0027">
        <w:rPr>
          <w:rFonts w:ascii="Arial" w:eastAsia="Times New Roman" w:hAnsi="Arial" w:cs="Arial"/>
          <w:kern w:val="0"/>
          <w14:ligatures w14:val="none"/>
        </w:rPr>
        <w:t>пољопривреде</w:t>
      </w:r>
      <w:proofErr w:type="gramEnd"/>
      <w:r w:rsidRPr="00CD0027">
        <w:rPr>
          <w:rFonts w:ascii="Arial" w:eastAsia="Times New Roman" w:hAnsi="Arial" w:cs="Arial"/>
          <w:kern w:val="0"/>
          <w14:ligatures w14:val="none"/>
        </w:rPr>
        <w:t xml:space="preserve"> и шумарства, </w:t>
      </w:r>
    </w:p>
    <w:p w:rsidR="00CD0027" w:rsidRPr="00CD0027" w:rsidRDefault="00CD0027" w:rsidP="00CD0027">
      <w:pPr>
        <w:spacing w:before="100" w:beforeAutospacing="1" w:after="100" w:afterAutospacing="1" w:line="240" w:lineRule="auto"/>
        <w:ind w:left="1134" w:hanging="142"/>
        <w:rPr>
          <w:rFonts w:ascii="Arial" w:eastAsia="Times New Roman" w:hAnsi="Arial" w:cs="Arial"/>
          <w:kern w:val="0"/>
          <w14:ligatures w14:val="none"/>
        </w:rPr>
      </w:pPr>
      <w:r w:rsidRPr="00CD0027">
        <w:rPr>
          <w:rFonts w:ascii="Arial" w:eastAsia="Times New Roman" w:hAnsi="Arial" w:cs="Arial"/>
          <w:kern w:val="0"/>
          <w14:ligatures w14:val="none"/>
        </w:rPr>
        <w:t xml:space="preserve">(2) </w:t>
      </w:r>
      <w:proofErr w:type="gramStart"/>
      <w:r w:rsidRPr="00CD0027">
        <w:rPr>
          <w:rFonts w:ascii="Arial" w:eastAsia="Times New Roman" w:hAnsi="Arial" w:cs="Arial"/>
          <w:kern w:val="0"/>
          <w14:ligatures w14:val="none"/>
        </w:rPr>
        <w:t>самосталне</w:t>
      </w:r>
      <w:proofErr w:type="gramEnd"/>
      <w:r w:rsidRPr="00CD0027">
        <w:rPr>
          <w:rFonts w:ascii="Arial" w:eastAsia="Times New Roman" w:hAnsi="Arial" w:cs="Arial"/>
          <w:kern w:val="0"/>
          <w14:ligatures w14:val="none"/>
        </w:rPr>
        <w:t xml:space="preserve"> делатности, </w:t>
      </w:r>
    </w:p>
    <w:p w:rsidR="00CD0027" w:rsidRPr="00CD0027" w:rsidRDefault="00CD0027" w:rsidP="00CD0027">
      <w:pPr>
        <w:spacing w:before="100" w:beforeAutospacing="1" w:after="100" w:afterAutospacing="1" w:line="240" w:lineRule="auto"/>
        <w:ind w:left="1134" w:hanging="142"/>
        <w:rPr>
          <w:rFonts w:ascii="Arial" w:eastAsia="Times New Roman" w:hAnsi="Arial" w:cs="Arial"/>
          <w:kern w:val="0"/>
          <w14:ligatures w14:val="none"/>
        </w:rPr>
      </w:pPr>
      <w:r w:rsidRPr="00CD0027">
        <w:rPr>
          <w:rFonts w:ascii="Arial" w:eastAsia="Times New Roman" w:hAnsi="Arial" w:cs="Arial"/>
          <w:kern w:val="0"/>
          <w14:ligatures w14:val="none"/>
        </w:rPr>
        <w:t xml:space="preserve">(3) </w:t>
      </w:r>
      <w:r w:rsidRPr="00CD0027">
        <w:rPr>
          <w:rFonts w:ascii="Arial" w:eastAsia="Times New Roman" w:hAnsi="Arial" w:cs="Arial"/>
          <w:i/>
          <w:iCs/>
          <w:kern w:val="0"/>
          <w14:ligatures w14:val="none"/>
        </w:rPr>
        <w:t>(</w:t>
      </w:r>
      <w:proofErr w:type="gramStart"/>
      <w:r w:rsidRPr="00CD0027">
        <w:rPr>
          <w:rFonts w:ascii="Arial" w:eastAsia="Times New Roman" w:hAnsi="Arial" w:cs="Arial"/>
          <w:i/>
          <w:iCs/>
          <w:kern w:val="0"/>
          <w14:ligatures w14:val="none"/>
        </w:rPr>
        <w:t>брисана</w:t>
      </w:r>
      <w:proofErr w:type="gramEnd"/>
      <w:r w:rsidRPr="00CD0027">
        <w:rPr>
          <w:rFonts w:ascii="Arial" w:eastAsia="Times New Roman" w:hAnsi="Arial" w:cs="Arial"/>
          <w:i/>
          <w:iCs/>
          <w:kern w:val="0"/>
          <w14:ligatures w14:val="none"/>
        </w:rPr>
        <w:t>)</w:t>
      </w:r>
    </w:p>
    <w:p w:rsidR="00CD0027" w:rsidRPr="00CD0027" w:rsidRDefault="00CD0027" w:rsidP="00CD0027">
      <w:pPr>
        <w:spacing w:before="100" w:beforeAutospacing="1" w:after="100" w:afterAutospacing="1" w:line="240" w:lineRule="auto"/>
        <w:ind w:left="1134" w:hanging="142"/>
        <w:rPr>
          <w:rFonts w:ascii="Arial" w:eastAsia="Times New Roman" w:hAnsi="Arial" w:cs="Arial"/>
          <w:kern w:val="0"/>
          <w14:ligatures w14:val="none"/>
        </w:rPr>
      </w:pPr>
      <w:r w:rsidRPr="00CD0027">
        <w:rPr>
          <w:rFonts w:ascii="Arial" w:eastAsia="Times New Roman" w:hAnsi="Arial" w:cs="Arial"/>
          <w:kern w:val="0"/>
          <w14:ligatures w14:val="none"/>
        </w:rPr>
        <w:t xml:space="preserve">(4) </w:t>
      </w:r>
      <w:proofErr w:type="gramStart"/>
      <w:r w:rsidRPr="00CD0027">
        <w:rPr>
          <w:rFonts w:ascii="Arial" w:eastAsia="Times New Roman" w:hAnsi="Arial" w:cs="Arial"/>
          <w:kern w:val="0"/>
          <w14:ligatures w14:val="none"/>
        </w:rPr>
        <w:t>давања</w:t>
      </w:r>
      <w:proofErr w:type="gramEnd"/>
      <w:r w:rsidRPr="00CD0027">
        <w:rPr>
          <w:rFonts w:ascii="Arial" w:eastAsia="Times New Roman" w:hAnsi="Arial" w:cs="Arial"/>
          <w:kern w:val="0"/>
          <w14:ligatures w14:val="none"/>
        </w:rPr>
        <w:t xml:space="preserve"> у закуп покретних ствари, </w:t>
      </w:r>
    </w:p>
    <w:p w:rsidR="00CD0027" w:rsidRPr="00CD0027" w:rsidRDefault="00CD0027" w:rsidP="00CD0027">
      <w:pPr>
        <w:spacing w:before="100" w:beforeAutospacing="1" w:after="100" w:afterAutospacing="1" w:line="240" w:lineRule="auto"/>
        <w:ind w:left="1134" w:hanging="142"/>
        <w:rPr>
          <w:rFonts w:ascii="Arial" w:eastAsia="Times New Roman" w:hAnsi="Arial" w:cs="Arial"/>
          <w:kern w:val="0"/>
          <w14:ligatures w14:val="none"/>
        </w:rPr>
      </w:pPr>
      <w:r w:rsidRPr="00CD0027">
        <w:rPr>
          <w:rFonts w:ascii="Arial" w:eastAsia="Times New Roman" w:hAnsi="Arial" w:cs="Arial"/>
          <w:kern w:val="0"/>
          <w14:ligatures w14:val="none"/>
        </w:rPr>
        <w:t xml:space="preserve">(5) </w:t>
      </w:r>
      <w:proofErr w:type="gramStart"/>
      <w:r w:rsidRPr="00CD0027">
        <w:rPr>
          <w:rFonts w:ascii="Arial" w:eastAsia="Times New Roman" w:hAnsi="Arial" w:cs="Arial"/>
          <w:kern w:val="0"/>
          <w14:ligatures w14:val="none"/>
        </w:rPr>
        <w:t>осигурања</w:t>
      </w:r>
      <w:proofErr w:type="gramEnd"/>
      <w:r w:rsidRPr="00CD0027">
        <w:rPr>
          <w:rFonts w:ascii="Arial" w:eastAsia="Times New Roman" w:hAnsi="Arial" w:cs="Arial"/>
          <w:kern w:val="0"/>
          <w14:ligatures w14:val="none"/>
        </w:rPr>
        <w:t xml:space="preserve"> лица, </w:t>
      </w:r>
    </w:p>
    <w:p w:rsidR="00CD0027" w:rsidRPr="00CD0027" w:rsidRDefault="00CD0027" w:rsidP="00CD0027">
      <w:pPr>
        <w:spacing w:before="100" w:beforeAutospacing="1" w:after="100" w:afterAutospacing="1" w:line="240" w:lineRule="auto"/>
        <w:ind w:left="1134" w:hanging="142"/>
        <w:rPr>
          <w:rFonts w:ascii="Arial" w:eastAsia="Times New Roman" w:hAnsi="Arial" w:cs="Arial"/>
          <w:kern w:val="0"/>
          <w14:ligatures w14:val="none"/>
        </w:rPr>
      </w:pPr>
      <w:r w:rsidRPr="00CD0027">
        <w:rPr>
          <w:rFonts w:ascii="Arial" w:eastAsia="Times New Roman" w:hAnsi="Arial" w:cs="Arial"/>
          <w:kern w:val="0"/>
          <w14:ligatures w14:val="none"/>
        </w:rPr>
        <w:t>(6) 74% од пореза на зараде који се плаћа према пребивалишту запосленог,</w:t>
      </w:r>
    </w:p>
    <w:p w:rsidR="00CD0027" w:rsidRPr="00CD0027" w:rsidRDefault="00CD0027" w:rsidP="00CD0027">
      <w:pPr>
        <w:spacing w:before="100" w:beforeAutospacing="1" w:after="100" w:afterAutospacing="1" w:line="240" w:lineRule="auto"/>
        <w:ind w:left="1134" w:hanging="142"/>
        <w:rPr>
          <w:rFonts w:ascii="Arial" w:eastAsia="Times New Roman" w:hAnsi="Arial" w:cs="Arial"/>
          <w:kern w:val="0"/>
          <w14:ligatures w14:val="none"/>
        </w:rPr>
      </w:pPr>
      <w:r w:rsidRPr="00CD0027">
        <w:rPr>
          <w:rFonts w:ascii="Arial" w:eastAsia="Times New Roman" w:hAnsi="Arial" w:cs="Arial"/>
          <w:kern w:val="0"/>
          <w14:ligatures w14:val="none"/>
        </w:rPr>
        <w:t xml:space="preserve">(7) </w:t>
      </w:r>
      <w:proofErr w:type="gramStart"/>
      <w:r w:rsidRPr="00CD0027">
        <w:rPr>
          <w:rFonts w:ascii="Arial" w:eastAsia="Times New Roman" w:hAnsi="Arial" w:cs="Arial"/>
          <w:kern w:val="0"/>
          <w14:ligatures w14:val="none"/>
        </w:rPr>
        <w:t>остали</w:t>
      </w:r>
      <w:proofErr w:type="gramEnd"/>
      <w:r w:rsidRPr="00CD0027">
        <w:rPr>
          <w:rFonts w:ascii="Arial" w:eastAsia="Times New Roman" w:hAnsi="Arial" w:cs="Arial"/>
          <w:kern w:val="0"/>
          <w14:ligatures w14:val="none"/>
        </w:rPr>
        <w:t xml:space="preserve"> приходи у складу са законом;</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2) </w:t>
      </w:r>
      <w:proofErr w:type="gramStart"/>
      <w:r w:rsidRPr="00CD0027">
        <w:rPr>
          <w:rFonts w:ascii="Arial" w:eastAsia="Times New Roman" w:hAnsi="Arial" w:cs="Arial"/>
          <w:kern w:val="0"/>
          <w14:ligatures w14:val="none"/>
        </w:rPr>
        <w:t>порез</w:t>
      </w:r>
      <w:proofErr w:type="gramEnd"/>
      <w:r w:rsidRPr="00CD0027">
        <w:rPr>
          <w:rFonts w:ascii="Arial" w:eastAsia="Times New Roman" w:hAnsi="Arial" w:cs="Arial"/>
          <w:kern w:val="0"/>
          <w14:ligatures w14:val="none"/>
        </w:rPr>
        <w:t xml:space="preserve"> на наслеђе и поклон;</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3) </w:t>
      </w:r>
      <w:proofErr w:type="gramStart"/>
      <w:r w:rsidRPr="00CD0027">
        <w:rPr>
          <w:rFonts w:ascii="Arial" w:eastAsia="Times New Roman" w:hAnsi="Arial" w:cs="Arial"/>
          <w:kern w:val="0"/>
          <w14:ligatures w14:val="none"/>
        </w:rPr>
        <w:t>порез</w:t>
      </w:r>
      <w:proofErr w:type="gramEnd"/>
      <w:r w:rsidRPr="00CD0027">
        <w:rPr>
          <w:rFonts w:ascii="Arial" w:eastAsia="Times New Roman" w:hAnsi="Arial" w:cs="Arial"/>
          <w:kern w:val="0"/>
          <w14:ligatures w14:val="none"/>
        </w:rPr>
        <w:t xml:space="preserve"> на пренос апсолутних права.</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Изузетно од става 1.</w:t>
      </w:r>
      <w:proofErr w:type="gramEnd"/>
      <w:r w:rsidRPr="00CD0027">
        <w:rPr>
          <w:rFonts w:ascii="Arial" w:eastAsia="Times New Roman" w:hAnsi="Arial" w:cs="Arial"/>
          <w:kern w:val="0"/>
          <w14:ligatures w14:val="none"/>
        </w:rPr>
        <w:t xml:space="preserve"> тачка 1) подтачка (6) овог члана, градовима припада 77%, односно граду Београду припада 66% од пореза на зараде који се плаћа према пребивалишту запосленог.</w:t>
      </w:r>
    </w:p>
    <w:p w:rsidR="00CD0027" w:rsidRPr="00CD0027" w:rsidRDefault="00CD0027" w:rsidP="00CD0027">
      <w:pPr>
        <w:spacing w:before="240" w:after="240" w:line="240" w:lineRule="auto"/>
        <w:jc w:val="center"/>
        <w:rPr>
          <w:rFonts w:ascii="Arial" w:eastAsia="Times New Roman" w:hAnsi="Arial" w:cs="Arial"/>
          <w:i/>
          <w:iCs/>
          <w:kern w:val="0"/>
          <w:sz w:val="24"/>
          <w:szCs w:val="24"/>
          <w14:ligatures w14:val="none"/>
        </w:rPr>
      </w:pPr>
      <w:r w:rsidRPr="00CD0027">
        <w:rPr>
          <w:rFonts w:ascii="Arial" w:eastAsia="Times New Roman" w:hAnsi="Arial" w:cs="Arial"/>
          <w:i/>
          <w:iCs/>
          <w:kern w:val="0"/>
          <w:sz w:val="24"/>
          <w:szCs w:val="24"/>
          <w14:ligatures w14:val="none"/>
        </w:rPr>
        <w:t>Приходи од уступљених накнада</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48" w:name="clan_36"/>
      <w:bookmarkEnd w:id="48"/>
      <w:r w:rsidRPr="00CD0027">
        <w:rPr>
          <w:rFonts w:ascii="Arial" w:eastAsia="Times New Roman" w:hAnsi="Arial" w:cs="Arial"/>
          <w:b/>
          <w:bCs/>
          <w:kern w:val="0"/>
          <w:sz w:val="24"/>
          <w:szCs w:val="24"/>
          <w14:ligatures w14:val="none"/>
        </w:rPr>
        <w:t>Члан 36</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Република уступа јединици локалне самоуправе приходе од накнада остварених на територији јединице локалне самоуправе, у складу са законом.</w:t>
      </w:r>
      <w:proofErr w:type="gramEnd"/>
    </w:p>
    <w:p w:rsidR="00CD0027" w:rsidRPr="00CD0027" w:rsidRDefault="00CD0027" w:rsidP="00CD0027">
      <w:pPr>
        <w:spacing w:before="240" w:after="240" w:line="240" w:lineRule="auto"/>
        <w:jc w:val="center"/>
        <w:rPr>
          <w:rFonts w:ascii="Arial" w:eastAsia="Times New Roman" w:hAnsi="Arial" w:cs="Arial"/>
          <w:i/>
          <w:iCs/>
          <w:kern w:val="0"/>
          <w:sz w:val="24"/>
          <w:szCs w:val="24"/>
          <w14:ligatures w14:val="none"/>
        </w:rPr>
      </w:pPr>
      <w:r w:rsidRPr="00CD0027">
        <w:rPr>
          <w:rFonts w:ascii="Arial" w:eastAsia="Times New Roman" w:hAnsi="Arial" w:cs="Arial"/>
          <w:i/>
          <w:iCs/>
          <w:kern w:val="0"/>
          <w:sz w:val="24"/>
          <w:szCs w:val="24"/>
          <w14:ligatures w14:val="none"/>
        </w:rPr>
        <w:lastRenderedPageBreak/>
        <w:t>Укупни ненаменски трансфер</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49" w:name="clan_37"/>
      <w:bookmarkEnd w:id="49"/>
      <w:r w:rsidRPr="00CD0027">
        <w:rPr>
          <w:rFonts w:ascii="Arial" w:eastAsia="Times New Roman" w:hAnsi="Arial" w:cs="Arial"/>
          <w:b/>
          <w:bCs/>
          <w:kern w:val="0"/>
          <w:sz w:val="24"/>
          <w:szCs w:val="24"/>
          <w14:ligatures w14:val="none"/>
        </w:rPr>
        <w:t>Члан 37</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Годишњи износ укупног ненаменског трансфера, који представља обрачунску категорију за расподелу средстава јединицама локалне самоуправе, износи 1</w:t>
      </w:r>
      <w:proofErr w:type="gramStart"/>
      <w:r w:rsidRPr="00CD0027">
        <w:rPr>
          <w:rFonts w:ascii="Arial" w:eastAsia="Times New Roman" w:hAnsi="Arial" w:cs="Arial"/>
          <w:kern w:val="0"/>
          <w14:ligatures w14:val="none"/>
        </w:rPr>
        <w:t>,7</w:t>
      </w:r>
      <w:proofErr w:type="gramEnd"/>
      <w:r w:rsidRPr="00CD0027">
        <w:rPr>
          <w:rFonts w:ascii="Arial" w:eastAsia="Times New Roman" w:hAnsi="Arial" w:cs="Arial"/>
          <w:kern w:val="0"/>
          <w14:ligatures w14:val="none"/>
        </w:rPr>
        <w:t xml:space="preserve">% оствареног бруто домаћег производа према последњем објављеном податку републичког органа надлежног за послове статистике.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За утврђивање висине појединих врста ненаменских трансфера, прописаних овим законом, процена висине прихода, укупно и по структури, по појединим јединицама локалне самоуправе, врши се на бази остварења ових прихода у последњој години за коју постоје расположиви подаци, као и на основу параметара из фискалне стратегије.</w:t>
      </w:r>
    </w:p>
    <w:p w:rsidR="00CD0027" w:rsidRPr="00CD0027" w:rsidRDefault="00CD0027" w:rsidP="00CD0027">
      <w:pPr>
        <w:spacing w:before="240" w:after="240" w:line="240" w:lineRule="auto"/>
        <w:jc w:val="center"/>
        <w:rPr>
          <w:rFonts w:ascii="Arial" w:eastAsia="Times New Roman" w:hAnsi="Arial" w:cs="Arial"/>
          <w:i/>
          <w:iCs/>
          <w:kern w:val="0"/>
          <w:sz w:val="24"/>
          <w:szCs w:val="24"/>
          <w14:ligatures w14:val="none"/>
        </w:rPr>
      </w:pPr>
      <w:r w:rsidRPr="00CD0027">
        <w:rPr>
          <w:rFonts w:ascii="Arial" w:eastAsia="Times New Roman" w:hAnsi="Arial" w:cs="Arial"/>
          <w:i/>
          <w:iCs/>
          <w:kern w:val="0"/>
          <w:sz w:val="24"/>
          <w:szCs w:val="24"/>
          <w14:ligatures w14:val="none"/>
        </w:rPr>
        <w:t>Трансфер за уједначавање</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50" w:name="clan_38"/>
      <w:bookmarkEnd w:id="50"/>
      <w:r w:rsidRPr="00CD0027">
        <w:rPr>
          <w:rFonts w:ascii="Arial" w:eastAsia="Times New Roman" w:hAnsi="Arial" w:cs="Arial"/>
          <w:b/>
          <w:bCs/>
          <w:kern w:val="0"/>
          <w:sz w:val="24"/>
          <w:szCs w:val="24"/>
          <w14:ligatures w14:val="none"/>
        </w:rPr>
        <w:t>Члан 38</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У оквиру укупног ненаменског трансфера из члана 37.</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закона, приоритетно се утврђује потребан износ трансфера за уједначавање.</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Право на трансфер за уједначавање има јединица локалне самоуправе чији је процењени износ прихода од уступљених пореза по становнику, за годину за коју се доноси буџет, мањи од 90% процењеног просечног прихода по становнику од уступљених пореза у свим општинама у Републици, без градова.</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Износ трансфера за уједначавање за сваку јединицу локалне самоуправе из става 2.</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члана утврђује се путем следеће методологије:</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1) </w:t>
      </w:r>
      <w:proofErr w:type="gramStart"/>
      <w:r w:rsidRPr="00CD0027">
        <w:rPr>
          <w:rFonts w:ascii="Arial" w:eastAsia="Times New Roman" w:hAnsi="Arial" w:cs="Arial"/>
          <w:kern w:val="0"/>
          <w14:ligatures w14:val="none"/>
        </w:rPr>
        <w:t>број</w:t>
      </w:r>
      <w:proofErr w:type="gramEnd"/>
      <w:r w:rsidRPr="00CD0027">
        <w:rPr>
          <w:rFonts w:ascii="Arial" w:eastAsia="Times New Roman" w:hAnsi="Arial" w:cs="Arial"/>
          <w:kern w:val="0"/>
          <w14:ligatures w14:val="none"/>
        </w:rPr>
        <w:t xml:space="preserve"> становника јединице локалне самоуправе множи се са 90% од просечног износа уступљених пореза за све општине у Републици, без градова;</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2) </w:t>
      </w:r>
      <w:proofErr w:type="gramStart"/>
      <w:r w:rsidRPr="00CD0027">
        <w:rPr>
          <w:rFonts w:ascii="Arial" w:eastAsia="Times New Roman" w:hAnsi="Arial" w:cs="Arial"/>
          <w:kern w:val="0"/>
          <w14:ligatures w14:val="none"/>
        </w:rPr>
        <w:t>износ</w:t>
      </w:r>
      <w:proofErr w:type="gramEnd"/>
      <w:r w:rsidRPr="00CD0027">
        <w:rPr>
          <w:rFonts w:ascii="Arial" w:eastAsia="Times New Roman" w:hAnsi="Arial" w:cs="Arial"/>
          <w:kern w:val="0"/>
          <w14:ligatures w14:val="none"/>
        </w:rPr>
        <w:t xml:space="preserve"> из тачке 1) овог става умањује се за износ процењених уступљених пореза јединици локалне самоуправе;</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3) </w:t>
      </w:r>
      <w:proofErr w:type="gramStart"/>
      <w:r w:rsidRPr="00CD0027">
        <w:rPr>
          <w:rFonts w:ascii="Arial" w:eastAsia="Times New Roman" w:hAnsi="Arial" w:cs="Arial"/>
          <w:kern w:val="0"/>
          <w14:ligatures w14:val="none"/>
        </w:rPr>
        <w:t>јединици</w:t>
      </w:r>
      <w:proofErr w:type="gramEnd"/>
      <w:r w:rsidRPr="00CD0027">
        <w:rPr>
          <w:rFonts w:ascii="Arial" w:eastAsia="Times New Roman" w:hAnsi="Arial" w:cs="Arial"/>
          <w:kern w:val="0"/>
          <w14:ligatures w14:val="none"/>
        </w:rPr>
        <w:t xml:space="preserve"> локалне самоуправе надомешта се 90% разлике утврђене у тачки 2) овог става.</w:t>
      </w:r>
    </w:p>
    <w:p w:rsidR="00CD0027" w:rsidRPr="00CD0027" w:rsidRDefault="00CD0027" w:rsidP="00CD0027">
      <w:pPr>
        <w:spacing w:before="240" w:after="240" w:line="240" w:lineRule="auto"/>
        <w:jc w:val="center"/>
        <w:rPr>
          <w:rFonts w:ascii="Arial" w:eastAsia="Times New Roman" w:hAnsi="Arial" w:cs="Arial"/>
          <w:i/>
          <w:iCs/>
          <w:kern w:val="0"/>
          <w:sz w:val="24"/>
          <w:szCs w:val="24"/>
          <w14:ligatures w14:val="none"/>
        </w:rPr>
      </w:pPr>
      <w:r w:rsidRPr="00CD0027">
        <w:rPr>
          <w:rFonts w:ascii="Arial" w:eastAsia="Times New Roman" w:hAnsi="Arial" w:cs="Arial"/>
          <w:i/>
          <w:iCs/>
          <w:kern w:val="0"/>
          <w:sz w:val="24"/>
          <w:szCs w:val="24"/>
          <w14:ligatures w14:val="none"/>
        </w:rPr>
        <w:t>Компензациони трансфер</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51" w:name="clan_39"/>
      <w:bookmarkEnd w:id="51"/>
      <w:r w:rsidRPr="00CD0027">
        <w:rPr>
          <w:rFonts w:ascii="Arial" w:eastAsia="Times New Roman" w:hAnsi="Arial" w:cs="Arial"/>
          <w:b/>
          <w:bCs/>
          <w:kern w:val="0"/>
          <w:sz w:val="24"/>
          <w:szCs w:val="24"/>
          <w14:ligatures w14:val="none"/>
        </w:rPr>
        <w:t>Члан 39</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Компензациони трансфер је део укупног ненаменског трансфера, којим се надомешта део изгубљених прихода настао по основу промене републичких пореских прописа, који није надомештен другим приходима.</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 xml:space="preserve">У случају губитка прихода од уступљеног републичког пореза који се дели између буџета Републике и буџета јединице локалне самоуправе, јединици локалне самоуправе Република надомешта део изгубљених прихода који обезбеђује најмање сразмеран однос </w:t>
      </w:r>
      <w:r w:rsidRPr="00CD0027">
        <w:rPr>
          <w:rFonts w:ascii="Arial" w:eastAsia="Times New Roman" w:hAnsi="Arial" w:cs="Arial"/>
          <w:kern w:val="0"/>
          <w14:ligatures w14:val="none"/>
        </w:rPr>
        <w:lastRenderedPageBreak/>
        <w:t>губитка прихода у буџету Републике и у укупним буџетима свих јединица локалне самоуправе у Републици.</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Утврђени износ компензационог трансфера из претходне године увећава се са планираним индексом раста цена за наредну годину из фискалне стратегије.</w:t>
      </w:r>
      <w:proofErr w:type="gramEnd"/>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52" w:name="clan_40"/>
      <w:bookmarkEnd w:id="52"/>
      <w:r w:rsidRPr="00CD0027">
        <w:rPr>
          <w:rFonts w:ascii="Arial" w:eastAsia="Times New Roman" w:hAnsi="Arial" w:cs="Arial"/>
          <w:b/>
          <w:bCs/>
          <w:kern w:val="0"/>
          <w:sz w:val="24"/>
          <w:szCs w:val="24"/>
          <w14:ligatures w14:val="none"/>
        </w:rPr>
        <w:t>Члан 40</w:t>
      </w:r>
    </w:p>
    <w:p w:rsidR="00CD0027" w:rsidRPr="00CD0027" w:rsidRDefault="00CD0027" w:rsidP="00CD0027">
      <w:pPr>
        <w:spacing w:before="100" w:beforeAutospacing="1" w:after="100" w:afterAutospacing="1" w:line="240" w:lineRule="auto"/>
        <w:jc w:val="center"/>
        <w:rPr>
          <w:rFonts w:ascii="Arial" w:eastAsia="Times New Roman" w:hAnsi="Arial" w:cs="Arial"/>
          <w:i/>
          <w:iCs/>
          <w:kern w:val="0"/>
          <w14:ligatures w14:val="none"/>
        </w:rPr>
      </w:pPr>
      <w:r w:rsidRPr="00CD0027">
        <w:rPr>
          <w:rFonts w:ascii="Arial" w:eastAsia="Times New Roman" w:hAnsi="Arial" w:cs="Arial"/>
          <w:i/>
          <w:iCs/>
          <w:kern w:val="0"/>
          <w14:ligatures w14:val="none"/>
        </w:rPr>
        <w:t>(Брисано)</w:t>
      </w:r>
    </w:p>
    <w:p w:rsidR="00CD0027" w:rsidRPr="00CD0027" w:rsidRDefault="00CD0027" w:rsidP="00CD0027">
      <w:pPr>
        <w:spacing w:before="240" w:after="240" w:line="240" w:lineRule="auto"/>
        <w:jc w:val="center"/>
        <w:rPr>
          <w:rFonts w:ascii="Arial" w:eastAsia="Times New Roman" w:hAnsi="Arial" w:cs="Arial"/>
          <w:i/>
          <w:iCs/>
          <w:kern w:val="0"/>
          <w:sz w:val="24"/>
          <w:szCs w:val="24"/>
          <w14:ligatures w14:val="none"/>
        </w:rPr>
      </w:pPr>
      <w:r w:rsidRPr="00CD0027">
        <w:rPr>
          <w:rFonts w:ascii="Arial" w:eastAsia="Times New Roman" w:hAnsi="Arial" w:cs="Arial"/>
          <w:i/>
          <w:iCs/>
          <w:kern w:val="0"/>
          <w:sz w:val="24"/>
          <w:szCs w:val="24"/>
          <w14:ligatures w14:val="none"/>
        </w:rPr>
        <w:t>Општи трансфер</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53" w:name="clan_41"/>
      <w:bookmarkEnd w:id="53"/>
      <w:r w:rsidRPr="00CD0027">
        <w:rPr>
          <w:rFonts w:ascii="Arial" w:eastAsia="Times New Roman" w:hAnsi="Arial" w:cs="Arial"/>
          <w:b/>
          <w:bCs/>
          <w:kern w:val="0"/>
          <w:sz w:val="24"/>
          <w:szCs w:val="24"/>
          <w14:ligatures w14:val="none"/>
        </w:rPr>
        <w:t>Члан 41</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Право на општи трансфер имају све јединице локалне самоуправе.</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Укупан износ средстава за општи трансфер добија се када се од укупног износа ненаменског трансфера одбије потребан износ трансфера за уједначавање и компензационог трансфера.</w:t>
      </w:r>
      <w:proofErr w:type="gramEnd"/>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54" w:name="clan_42"/>
      <w:bookmarkEnd w:id="54"/>
      <w:r w:rsidRPr="00CD0027">
        <w:rPr>
          <w:rFonts w:ascii="Arial" w:eastAsia="Times New Roman" w:hAnsi="Arial" w:cs="Arial"/>
          <w:b/>
          <w:bCs/>
          <w:kern w:val="0"/>
          <w:sz w:val="24"/>
          <w:szCs w:val="24"/>
          <w14:ligatures w14:val="none"/>
        </w:rPr>
        <w:t>Члан 42</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Утврђивање основице за обрачун висине општег трансфера по појединим јединицама локалне самоуправе врши се на бази јединствених критеријума, и то:</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- 65,0% од укупног износа средстава опредељених за општи трансфер дели се према броју становника, при чему се висина трансфера по једном становнику израчунава тако што се износ општег трансфера намењен за расподелу према броју становника, подели са укупним бројем становника, према податку републичког органа надлежног за послове статистике из последњег пописа становништва;</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- 19,3% дели се према површини територије, при чему се висина трансфера по једном квадратном километру површине израчунава тако што се износ општег трансфера намењен за расподелу према површини, подели са укупном површином јединица локалне самоуправе, према податку републичког органа надлежног за послове статистике;</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- 4,56% дели се према броју одељења у основном образовању, при чему се висина трансфера по једном одељењу израчунава тако што се износ општег трансфера намењен за расподелу према броју одељења у основном образовању, подели са укупним бројем одељења према податку министарства надлежног за послове просвете;</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- 1,14% дели се према броју објеката у основном образовању, при чему се висина трансфера по једном објекту израчунава тако што се износ општег трансфера намењен за расподелу према броју објеката у основном образовању, подели са укупним бројем објеката, према податку министарства надлежног за послове просвете;</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- 2,0% дели се према броју одељења у средњем образовању, при чему се висина трансфера по једном одељењу израчунава тако што се износ општег трансфера намењен </w:t>
      </w:r>
      <w:r w:rsidRPr="00CD0027">
        <w:rPr>
          <w:rFonts w:ascii="Arial" w:eastAsia="Times New Roman" w:hAnsi="Arial" w:cs="Arial"/>
          <w:kern w:val="0"/>
          <w14:ligatures w14:val="none"/>
        </w:rPr>
        <w:lastRenderedPageBreak/>
        <w:t>за расподелу према броју одељења у средњем образовању, подели са укупним бројем одељења, према податку министарства надлежног за послове просвете;</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- 0,5% дели се према броју објеката у средњем образовању, при чему се висина трансфера по једном објекту израчунава тако што се износ општег трансфера намењен за расподелу према броју објеката у средњем образовању, подели са укупним бројем објеката, према податку министарства надлежног за послове просвете;</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- 6,0% дели се према броју деце обухваћене непосредном дечијом заштитом и то посебно за децу у целодневном, односно полудневном боравку, при чему се укупан износ трансфера намењен финансирању деце обухваћене непосредном дечијом заштитом дели на два дела: део за финансирање боравка деце у целодневном, односно полудневном боравку, у сразмери са ценом коштања у ова два вида боравка, а висина трансфера по једном детету у целодневном, односно полудневном боравку, утврђује тако што се припадајући део трансфера подели са укупним бројем деце у целодневном, односно полудневном боравку, према подацима јединица локалне самоуправе;</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- 1,5% дели се према броју објеката у дечијој заштити, при чему се висина трансфера по једном објекту израчунава тако што се износ општег трансфера намењен за расподелу према броју објеката у дечијој заштити, подели са укупним бројем објеката, према податку надлежног министарства.</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55" w:name="clan_42a"/>
      <w:bookmarkEnd w:id="55"/>
      <w:r w:rsidRPr="00CD0027">
        <w:rPr>
          <w:rFonts w:ascii="Arial" w:eastAsia="Times New Roman" w:hAnsi="Arial" w:cs="Arial"/>
          <w:b/>
          <w:bCs/>
          <w:kern w:val="0"/>
          <w:sz w:val="24"/>
          <w:szCs w:val="24"/>
          <w14:ligatures w14:val="none"/>
        </w:rPr>
        <w:t>Члан 42а</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Износ средстава за трансфер јединици локалне самоуправе добија се множењем износа средстава утврђених на основу чл.</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38, 39, 41.</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и</w:t>
      </w:r>
      <w:proofErr w:type="gramEnd"/>
      <w:r w:rsidRPr="00CD0027">
        <w:rPr>
          <w:rFonts w:ascii="Arial" w:eastAsia="Times New Roman" w:hAnsi="Arial" w:cs="Arial"/>
          <w:kern w:val="0"/>
          <w14:ligatures w14:val="none"/>
        </w:rPr>
        <w:t xml:space="preserve"> 42.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закона са одређеним коефицијентом у зависности од степена развијености јединице локалне самоуправе, и то:</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коефицијентом</w:t>
      </w:r>
      <w:proofErr w:type="gramEnd"/>
      <w:r w:rsidRPr="00CD0027">
        <w:rPr>
          <w:rFonts w:ascii="Arial" w:eastAsia="Times New Roman" w:hAnsi="Arial" w:cs="Arial"/>
          <w:kern w:val="0"/>
          <w14:ligatures w14:val="none"/>
        </w:rPr>
        <w:t xml:space="preserve"> 1 за јединице локалне самоуправе из IV групе развијености;</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коефицијентом</w:t>
      </w:r>
      <w:proofErr w:type="gramEnd"/>
      <w:r w:rsidRPr="00CD0027">
        <w:rPr>
          <w:rFonts w:ascii="Arial" w:eastAsia="Times New Roman" w:hAnsi="Arial" w:cs="Arial"/>
          <w:kern w:val="0"/>
          <w14:ligatures w14:val="none"/>
        </w:rPr>
        <w:t xml:space="preserve"> 0,9 за јединице локалне самоуправе из III групе развијености;</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коефицијентом</w:t>
      </w:r>
      <w:proofErr w:type="gramEnd"/>
      <w:r w:rsidRPr="00CD0027">
        <w:rPr>
          <w:rFonts w:ascii="Arial" w:eastAsia="Times New Roman" w:hAnsi="Arial" w:cs="Arial"/>
          <w:kern w:val="0"/>
          <w14:ligatures w14:val="none"/>
        </w:rPr>
        <w:t xml:space="preserve"> 0,7 за јединице локалне самоуправе из II групе развијености;</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коефицијентом</w:t>
      </w:r>
      <w:proofErr w:type="gramEnd"/>
      <w:r w:rsidRPr="00CD0027">
        <w:rPr>
          <w:rFonts w:ascii="Arial" w:eastAsia="Times New Roman" w:hAnsi="Arial" w:cs="Arial"/>
          <w:kern w:val="0"/>
          <w14:ligatures w14:val="none"/>
        </w:rPr>
        <w:t xml:space="preserve"> 0,5 за јединице локалне самоуправе из И групе развијености.</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Степен развијености јединице локалне самоуправе одређује се према јединственој листи развијености јединица локалне самоуправе, у складу са законом којим се уређује регионални развој, утврђеној за годину која претходи години за коју се врши обрачун трансфера.</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Пројекти од локалног значаја финансирају се из средстава локалне самоуправе.</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Локалне самоуправе могу за пројекте од локалног значаја конкурисати и код органа Републике Србије, јавних предузећа, агенција и других облика организовања чији оснивач је Република Србија и код међународних фондова.</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Ради уједначавања развоја локалних самоуправа, републички органи, јавна предузећа, агенције и други облици организовања чији оснивач је Република Србија учествују у финансирању пројеката у јединицама локалне самоуправе из IV групе развијености.</w:t>
      </w:r>
      <w:proofErr w:type="gramEnd"/>
    </w:p>
    <w:p w:rsidR="00CD0027" w:rsidRPr="00CD0027" w:rsidRDefault="00CD0027" w:rsidP="00CD0027">
      <w:pPr>
        <w:spacing w:before="240" w:after="240" w:line="240" w:lineRule="auto"/>
        <w:jc w:val="center"/>
        <w:rPr>
          <w:rFonts w:ascii="Arial" w:eastAsia="Times New Roman" w:hAnsi="Arial" w:cs="Arial"/>
          <w:i/>
          <w:iCs/>
          <w:kern w:val="0"/>
          <w:sz w:val="24"/>
          <w:szCs w:val="24"/>
          <w14:ligatures w14:val="none"/>
        </w:rPr>
      </w:pPr>
      <w:r w:rsidRPr="00CD0027">
        <w:rPr>
          <w:rFonts w:ascii="Arial" w:eastAsia="Times New Roman" w:hAnsi="Arial" w:cs="Arial"/>
          <w:i/>
          <w:iCs/>
          <w:kern w:val="0"/>
          <w:sz w:val="24"/>
          <w:szCs w:val="24"/>
          <w14:ligatures w14:val="none"/>
        </w:rPr>
        <w:lastRenderedPageBreak/>
        <w:t>Трансфер солидарности</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56" w:name="clan_43"/>
      <w:bookmarkEnd w:id="56"/>
      <w:r w:rsidRPr="00CD0027">
        <w:rPr>
          <w:rFonts w:ascii="Arial" w:eastAsia="Times New Roman" w:hAnsi="Arial" w:cs="Arial"/>
          <w:b/>
          <w:bCs/>
          <w:kern w:val="0"/>
          <w:sz w:val="24"/>
          <w:szCs w:val="24"/>
          <w14:ligatures w14:val="none"/>
        </w:rPr>
        <w:t>Члан 43</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Износ средстава који је утврђен у складу са чл.</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38, 39, 41, 42.</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и</w:t>
      </w:r>
      <w:proofErr w:type="gramEnd"/>
      <w:r w:rsidRPr="00CD0027">
        <w:rPr>
          <w:rFonts w:ascii="Arial" w:eastAsia="Times New Roman" w:hAnsi="Arial" w:cs="Arial"/>
          <w:kern w:val="0"/>
          <w14:ligatures w14:val="none"/>
        </w:rPr>
        <w:t xml:space="preserve"> 42а овог закона за град Београд, не исплаћује се граду Београду и представља средства за трансфер солидарности.</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Трансфер солидарности распоређује се јединицама локалне самоуправе, изузев граду Београду.</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Утврђивање висине трансфера солидарности по појединим јединицама локалне самоуправе, изузев града Београда врши се на основу степена развијености према јединственој листи развијености јединица локалне самоуправе, у складу са законом којим се уређује регионални развој, и то:</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- 50% средстава трансфера солидарности дели се јединицама локалне самоуправе из IV групе развијености;</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- 30% средстава трансфера солидарности дели се јединицама локалне самоуправе из III групе развијености;</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- 10% средстава трансфера солидарности дели се јединицама локалне самоуправе из II групе развијености;</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- 10% средстава трансфера солидарности дели се јединицама локалне самоуправе из И групе развијености.</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Уколико је број јединица локалне самоуправе сврстаних у оквиру II групе развијености једнак или већи у односу на број јединица локалне самоуправе сврстаних у оквиру И групе развијености, врши се корекција обрачунатог износа трансфера солидарности из става 3.</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члана, тако што се једна половина средстава трансфера солидарности која припада јединицама локалне самоуправе из И групе развијености распоређује и дели јединицама локалне самоуправе из II групе развијености.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Трансфер солидарности из ст.</w:t>
      </w:r>
      <w:proofErr w:type="gramEnd"/>
      <w:r w:rsidRPr="00CD0027">
        <w:rPr>
          <w:rFonts w:ascii="Arial" w:eastAsia="Times New Roman" w:hAnsi="Arial" w:cs="Arial"/>
          <w:kern w:val="0"/>
          <w14:ligatures w14:val="none"/>
        </w:rPr>
        <w:t xml:space="preserve"> 3. </w:t>
      </w:r>
      <w:proofErr w:type="gramStart"/>
      <w:r w:rsidRPr="00CD0027">
        <w:rPr>
          <w:rFonts w:ascii="Arial" w:eastAsia="Times New Roman" w:hAnsi="Arial" w:cs="Arial"/>
          <w:kern w:val="0"/>
          <w14:ligatures w14:val="none"/>
        </w:rPr>
        <w:t>и</w:t>
      </w:r>
      <w:proofErr w:type="gramEnd"/>
      <w:r w:rsidRPr="00CD0027">
        <w:rPr>
          <w:rFonts w:ascii="Arial" w:eastAsia="Times New Roman" w:hAnsi="Arial" w:cs="Arial"/>
          <w:kern w:val="0"/>
          <w14:ligatures w14:val="none"/>
        </w:rPr>
        <w:t xml:space="preserve"> 4.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члана унутар исте групе развијености, распоређује се према односу степена развијености града Београда и одређене јединице локалне самоуправе, и то тако што јединица локалне самоуправе са најмањим степеном развијености остварује највећа средства трансфера солидарности унутар исте групе развијености.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Расподела трансфера солидарности из става 5.</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члана врши се по следећој формули: </w:t>
      </w:r>
    </w:p>
    <w:tbl>
      <w:tblPr>
        <w:tblW w:w="5000" w:type="pct"/>
        <w:tblCellSpacing w:w="0" w:type="dxa"/>
        <w:tblBorders>
          <w:top w:val="single" w:sz="2" w:space="0" w:color="000000"/>
          <w:left w:val="single" w:sz="2" w:space="0" w:color="000000"/>
          <w:bottom w:val="single" w:sz="2" w:space="0" w:color="000000"/>
          <w:right w:val="single" w:sz="2" w:space="0" w:color="000000"/>
        </w:tblBorders>
        <w:tblCellMar>
          <w:top w:w="20" w:type="dxa"/>
          <w:left w:w="20" w:type="dxa"/>
          <w:bottom w:w="20" w:type="dxa"/>
          <w:right w:w="20" w:type="dxa"/>
        </w:tblCellMar>
        <w:tblLook w:val="04A0" w:firstRow="1" w:lastRow="0" w:firstColumn="1" w:lastColumn="0" w:noHBand="0" w:noVBand="1"/>
      </w:tblPr>
      <w:tblGrid>
        <w:gridCol w:w="3855"/>
        <w:gridCol w:w="1197"/>
        <w:gridCol w:w="4358"/>
      </w:tblGrid>
      <w:tr w:rsidR="00CD0027" w:rsidRPr="00CD0027" w:rsidTr="00CD0027">
        <w:trPr>
          <w:tblCellSpacing w:w="0" w:type="dxa"/>
        </w:trPr>
        <w:tc>
          <w:tcPr>
            <w:tcW w:w="1800" w:type="pct"/>
            <w:vAlign w:val="center"/>
            <w:hideMark/>
          </w:tcPr>
          <w:p w:rsidR="00CD0027" w:rsidRPr="00CD0027" w:rsidRDefault="00CD0027" w:rsidP="00CD0027">
            <w:pPr>
              <w:spacing w:before="100" w:beforeAutospacing="1" w:after="100" w:afterAutospacing="1" w:line="240" w:lineRule="auto"/>
              <w:jc w:val="center"/>
              <w:rPr>
                <w:rFonts w:ascii="Arial" w:eastAsia="Times New Roman" w:hAnsi="Arial" w:cs="Arial"/>
                <w:kern w:val="0"/>
                <w14:ligatures w14:val="none"/>
              </w:rPr>
            </w:pPr>
            <w:r w:rsidRPr="00CD0027">
              <w:rPr>
                <w:rFonts w:ascii="Arial" w:eastAsia="Times New Roman" w:hAnsi="Arial" w:cs="Arial"/>
                <w:noProof/>
                <w:kern w:val="0"/>
              </w:rPr>
              <w:lastRenderedPageBreak/>
              <w:drawing>
                <wp:inline distT="0" distB="0" distL="0" distR="0" wp14:anchorId="2434E751" wp14:editId="1C9AC8CC">
                  <wp:extent cx="2419350" cy="1231900"/>
                  <wp:effectExtent l="0" t="0" r="0" b="6350"/>
                  <wp:docPr id="1" name="Picture 1" descr="C:\Program Files (x86)\ParagrafLex\browser\Files\Old\t\t2024_10\SG_085_2024_100_s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ParagrafLex\browser\Files\Old\t\t2024_10\SG_085_2024_100_s00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19350" cy="1231900"/>
                          </a:xfrm>
                          <a:prstGeom prst="rect">
                            <a:avLst/>
                          </a:prstGeom>
                          <a:noFill/>
                          <a:ln>
                            <a:noFill/>
                          </a:ln>
                        </pic:spPr>
                      </pic:pic>
                    </a:graphicData>
                  </a:graphic>
                </wp:inline>
              </w:drawing>
            </w:r>
          </w:p>
        </w:tc>
        <w:tc>
          <w:tcPr>
            <w:tcW w:w="500" w:type="pct"/>
            <w:noWrap/>
            <w:vAlign w:val="center"/>
            <w:hideMark/>
          </w:tcPr>
          <w:p w:rsidR="00CD0027" w:rsidRPr="00CD0027" w:rsidRDefault="00CD0027" w:rsidP="00CD0027">
            <w:pPr>
              <w:spacing w:before="100" w:beforeAutospacing="1" w:after="100" w:afterAutospacing="1" w:line="240" w:lineRule="auto"/>
              <w:jc w:val="center"/>
              <w:rPr>
                <w:rFonts w:ascii="Arial" w:eastAsia="Times New Roman" w:hAnsi="Arial" w:cs="Arial"/>
                <w:kern w:val="0"/>
                <w14:ligatures w14:val="none"/>
              </w:rPr>
            </w:pPr>
            <w:r w:rsidRPr="00CD0027">
              <w:rPr>
                <w:rFonts w:ascii="Arial" w:eastAsia="Times New Roman" w:hAnsi="Arial" w:cs="Arial"/>
                <w:kern w:val="0"/>
                <w14:ligatures w14:val="none"/>
              </w:rPr>
              <w:t>при чему је</w:t>
            </w:r>
          </w:p>
        </w:tc>
        <w:tc>
          <w:tcPr>
            <w:tcW w:w="2700" w:type="pct"/>
            <w:vAlign w:val="center"/>
            <w:hideMark/>
          </w:tcPr>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noProof/>
                <w:kern w:val="0"/>
              </w:rPr>
              <w:drawing>
                <wp:inline distT="0" distB="0" distL="0" distR="0" wp14:anchorId="21814FD8" wp14:editId="78E0D31A">
                  <wp:extent cx="1409700" cy="787400"/>
                  <wp:effectExtent l="0" t="0" r="0" b="0"/>
                  <wp:docPr id="2" name="Picture 2" descr="C:\Program Files (x86)\ParagrafLex\browser\Files\Old\t\t2024_10\SG_085_2024_100_s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 (x86)\ParagrafLex\browser\Files\Old\t\t2024_10\SG_085_2024_100_s002.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9700" cy="787400"/>
                          </a:xfrm>
                          <a:prstGeom prst="rect">
                            <a:avLst/>
                          </a:prstGeom>
                          <a:noFill/>
                          <a:ln>
                            <a:noFill/>
                          </a:ln>
                        </pic:spPr>
                      </pic:pic>
                    </a:graphicData>
                  </a:graphic>
                </wp:inline>
              </w:drawing>
            </w:r>
          </w:p>
        </w:tc>
      </w:tr>
    </w:tbl>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док</w:t>
      </w:r>
      <w:proofErr w:type="gramEnd"/>
      <w:r w:rsidRPr="00CD0027">
        <w:rPr>
          <w:rFonts w:ascii="Arial" w:eastAsia="Times New Roman" w:hAnsi="Arial" w:cs="Arial"/>
          <w:kern w:val="0"/>
          <w14:ligatures w14:val="none"/>
        </w:rPr>
        <w:t xml:space="preserve"> је: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ТСо - трансфер солидарности за одређену јединицу локалне самоуправе;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УТС - укупан трансфер солидарности;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Кз - проценат трансфера за одређени степен развијености у складу са законом којим се уређује регионални развој, односно јединственом листом развијености региона и јединица локалне самоуправе;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Ко - коефицијент за одређену јединицу локалне самоуправе;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СРбг - степен развијености града Београда;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СРо - степен развијености одређене јединице локалне самоуправе;</w:t>
      </w:r>
    </w:p>
    <w:tbl>
      <w:tblPr>
        <w:tblW w:w="5000" w:type="pct"/>
        <w:tblCellSpacing w:w="0" w:type="dxa"/>
        <w:tblBorders>
          <w:top w:val="single" w:sz="2" w:space="0" w:color="000000"/>
          <w:left w:val="single" w:sz="2" w:space="0" w:color="000000"/>
          <w:bottom w:val="single" w:sz="2" w:space="0" w:color="000000"/>
          <w:right w:val="single" w:sz="2" w:space="0" w:color="000000"/>
        </w:tblBorders>
        <w:tblCellMar>
          <w:top w:w="20" w:type="dxa"/>
          <w:left w:w="20" w:type="dxa"/>
          <w:bottom w:w="20" w:type="dxa"/>
          <w:right w:w="20" w:type="dxa"/>
        </w:tblCellMar>
        <w:tblLook w:val="04A0" w:firstRow="1" w:lastRow="0" w:firstColumn="1" w:lastColumn="0" w:noHBand="0" w:noVBand="1"/>
      </w:tblPr>
      <w:tblGrid>
        <w:gridCol w:w="1255"/>
        <w:gridCol w:w="8155"/>
      </w:tblGrid>
      <w:tr w:rsidR="00CD0027" w:rsidRPr="00CD0027" w:rsidTr="00CD0027">
        <w:trPr>
          <w:tblCellSpacing w:w="0" w:type="dxa"/>
        </w:trPr>
        <w:tc>
          <w:tcPr>
            <w:tcW w:w="600" w:type="pct"/>
            <w:hideMark/>
          </w:tcPr>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noProof/>
                <w:kern w:val="0"/>
              </w:rPr>
              <w:drawing>
                <wp:inline distT="0" distB="0" distL="0" distR="0" wp14:anchorId="42BB640E" wp14:editId="29FA35D8">
                  <wp:extent cx="768350" cy="730250"/>
                  <wp:effectExtent l="0" t="0" r="0" b="0"/>
                  <wp:docPr id="3" name="Picture 3" descr="C:\Program Files (x86)\ParagrafLex\browser\Files\Old\t\t2024_10\SG_085_2024_100_s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rogram Files (x86)\ParagrafLex\browser\Files\Old\t\t2024_10\SG_085_2024_100_s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8350" cy="730250"/>
                          </a:xfrm>
                          <a:prstGeom prst="rect">
                            <a:avLst/>
                          </a:prstGeom>
                          <a:noFill/>
                          <a:ln>
                            <a:noFill/>
                          </a:ln>
                        </pic:spPr>
                      </pic:pic>
                    </a:graphicData>
                  </a:graphic>
                </wp:inline>
              </w:drawing>
            </w:r>
          </w:p>
        </w:tc>
        <w:tc>
          <w:tcPr>
            <w:tcW w:w="4400" w:type="pct"/>
            <w:vAlign w:val="center"/>
            <w:hideMark/>
          </w:tcPr>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сума</w:t>
            </w:r>
            <w:proofErr w:type="gramEnd"/>
            <w:r w:rsidRPr="00CD0027">
              <w:rPr>
                <w:rFonts w:ascii="Arial" w:eastAsia="Times New Roman" w:hAnsi="Arial" w:cs="Arial"/>
                <w:kern w:val="0"/>
                <w14:ligatures w14:val="none"/>
              </w:rPr>
              <w:t xml:space="preserve"> коефицијената из истог степена развијености. </w:t>
            </w:r>
          </w:p>
        </w:tc>
      </w:tr>
    </w:tbl>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Трансфер солидарности за одређену јединицу локалне самоуправе добија се када се укупан трансфер солидарности помножи са процентом из става 3.</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члана коригован у складу са ставом 4.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члана, тако добијен износ подели са збиром коефицијената јединица локалне самоуправе из истог степена развијености и добијен количник помножи са коефицијентом за ту јединицу локалне самоуправе.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Коефицијент за одређену јединицу локалне самоуправе представља однос степена развијености града Београда и степена развијености те јединице локалне самоуправе, при чему се степен развијености одређује према јединственој листи развијености региона и јединица локалне самоуправе, у складу са законом који уређује регионални развој.</w:t>
      </w:r>
      <w:proofErr w:type="gramEnd"/>
    </w:p>
    <w:p w:rsidR="00CD0027" w:rsidRPr="00CD0027" w:rsidRDefault="00CD0027" w:rsidP="00CD0027">
      <w:pPr>
        <w:spacing w:before="240" w:after="240" w:line="240" w:lineRule="auto"/>
        <w:jc w:val="center"/>
        <w:rPr>
          <w:rFonts w:ascii="Arial" w:eastAsia="Times New Roman" w:hAnsi="Arial" w:cs="Arial"/>
          <w:i/>
          <w:iCs/>
          <w:kern w:val="0"/>
          <w:sz w:val="24"/>
          <w:szCs w:val="24"/>
          <w14:ligatures w14:val="none"/>
        </w:rPr>
      </w:pPr>
      <w:r w:rsidRPr="00CD0027">
        <w:rPr>
          <w:rFonts w:ascii="Arial" w:eastAsia="Times New Roman" w:hAnsi="Arial" w:cs="Arial"/>
          <w:i/>
          <w:iCs/>
          <w:kern w:val="0"/>
          <w:sz w:val="24"/>
          <w:szCs w:val="24"/>
          <w14:ligatures w14:val="none"/>
        </w:rPr>
        <w:t>Функционални трансфер</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57" w:name="clan_44"/>
      <w:bookmarkEnd w:id="57"/>
      <w:r w:rsidRPr="00CD0027">
        <w:rPr>
          <w:rFonts w:ascii="Arial" w:eastAsia="Times New Roman" w:hAnsi="Arial" w:cs="Arial"/>
          <w:b/>
          <w:bCs/>
          <w:kern w:val="0"/>
          <w:sz w:val="24"/>
          <w:szCs w:val="24"/>
          <w14:ligatures w14:val="none"/>
        </w:rPr>
        <w:t>Члан 44</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Укупан износ функционалног трансфера израчунава се на основу података о укупним трошковима обављања одређене функције у последњој години пре њеног преношења на ниво локалне самоуправе.</w:t>
      </w:r>
      <w:proofErr w:type="gramEnd"/>
    </w:p>
    <w:p w:rsidR="00CD0027" w:rsidRPr="00CD0027" w:rsidRDefault="00CD0027" w:rsidP="00CD0027">
      <w:pPr>
        <w:spacing w:before="240" w:after="240" w:line="240" w:lineRule="auto"/>
        <w:jc w:val="center"/>
        <w:rPr>
          <w:rFonts w:ascii="Arial" w:eastAsia="Times New Roman" w:hAnsi="Arial" w:cs="Arial"/>
          <w:i/>
          <w:iCs/>
          <w:kern w:val="0"/>
          <w:sz w:val="24"/>
          <w:szCs w:val="24"/>
          <w14:ligatures w14:val="none"/>
        </w:rPr>
      </w:pPr>
      <w:r w:rsidRPr="00CD0027">
        <w:rPr>
          <w:rFonts w:ascii="Arial" w:eastAsia="Times New Roman" w:hAnsi="Arial" w:cs="Arial"/>
          <w:i/>
          <w:iCs/>
          <w:kern w:val="0"/>
          <w:sz w:val="24"/>
          <w:szCs w:val="24"/>
          <w14:ligatures w14:val="none"/>
        </w:rPr>
        <w:lastRenderedPageBreak/>
        <w:t>Наменски трансфер у ужем смислу</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58" w:name="clan_45"/>
      <w:bookmarkEnd w:id="58"/>
      <w:r w:rsidRPr="00CD0027">
        <w:rPr>
          <w:rFonts w:ascii="Arial" w:eastAsia="Times New Roman" w:hAnsi="Arial" w:cs="Arial"/>
          <w:b/>
          <w:bCs/>
          <w:kern w:val="0"/>
          <w:sz w:val="24"/>
          <w:szCs w:val="24"/>
          <w14:ligatures w14:val="none"/>
        </w:rPr>
        <w:t>Члан 45</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Република може јединицама локалне самоуправе обезбедити наменски трансфер за обављање одређених послова у оквиру њиховог изворног или повереног делокруга.</w:t>
      </w:r>
      <w:proofErr w:type="gramEnd"/>
      <w:r w:rsidRPr="00CD0027">
        <w:rPr>
          <w:rFonts w:ascii="Arial" w:eastAsia="Times New Roman" w:hAnsi="Arial" w:cs="Arial"/>
          <w:kern w:val="0"/>
          <w14:ligatures w14:val="none"/>
        </w:rPr>
        <w:t xml:space="preserve">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Надлежно министарство, односно посебна организација утврђује висину наменског трансфера и критеријуме за његову расподелу по појединим јединицама локалне самоуправе и динамику преноса средстава.</w:t>
      </w:r>
      <w:proofErr w:type="gramEnd"/>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59" w:name="clan_46"/>
      <w:bookmarkEnd w:id="59"/>
      <w:r w:rsidRPr="00CD0027">
        <w:rPr>
          <w:rFonts w:ascii="Arial" w:eastAsia="Times New Roman" w:hAnsi="Arial" w:cs="Arial"/>
          <w:b/>
          <w:bCs/>
          <w:kern w:val="0"/>
          <w:sz w:val="24"/>
          <w:szCs w:val="24"/>
          <w14:ligatures w14:val="none"/>
        </w:rPr>
        <w:t>Члан 46</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У поступку израде фискалне стратегије надлежна министарства су обавезна да, у роковима утврђеним буџетским календаром, министарству надлежном за послове финансија (у даљем тексту: Министарство) доставе критеријуме и мерила за расподељивање трансфера из чл. 44. </w:t>
      </w:r>
      <w:proofErr w:type="gramStart"/>
      <w:r w:rsidRPr="00CD0027">
        <w:rPr>
          <w:rFonts w:ascii="Arial" w:eastAsia="Times New Roman" w:hAnsi="Arial" w:cs="Arial"/>
          <w:kern w:val="0"/>
          <w14:ligatures w14:val="none"/>
        </w:rPr>
        <w:t>и</w:t>
      </w:r>
      <w:proofErr w:type="gramEnd"/>
      <w:r w:rsidRPr="00CD0027">
        <w:rPr>
          <w:rFonts w:ascii="Arial" w:eastAsia="Times New Roman" w:hAnsi="Arial" w:cs="Arial"/>
          <w:kern w:val="0"/>
          <w14:ligatures w14:val="none"/>
        </w:rPr>
        <w:t xml:space="preserve"> 45.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закона, износе по појединим јединицама локалне самоуправе, као и статистичке податке на основу којих су израчунати износи функционалног трансфера.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У случају ненаменског трошења трансфера из чл.</w:t>
      </w:r>
      <w:proofErr w:type="gramEnd"/>
      <w:r w:rsidRPr="00CD0027">
        <w:rPr>
          <w:rFonts w:ascii="Arial" w:eastAsia="Times New Roman" w:hAnsi="Arial" w:cs="Arial"/>
          <w:kern w:val="0"/>
          <w14:ligatures w14:val="none"/>
        </w:rPr>
        <w:t xml:space="preserve"> 44. </w:t>
      </w:r>
      <w:proofErr w:type="gramStart"/>
      <w:r w:rsidRPr="00CD0027">
        <w:rPr>
          <w:rFonts w:ascii="Arial" w:eastAsia="Times New Roman" w:hAnsi="Arial" w:cs="Arial"/>
          <w:kern w:val="0"/>
          <w14:ligatures w14:val="none"/>
        </w:rPr>
        <w:t>и</w:t>
      </w:r>
      <w:proofErr w:type="gramEnd"/>
      <w:r w:rsidRPr="00CD0027">
        <w:rPr>
          <w:rFonts w:ascii="Arial" w:eastAsia="Times New Roman" w:hAnsi="Arial" w:cs="Arial"/>
          <w:kern w:val="0"/>
          <w14:ligatures w14:val="none"/>
        </w:rPr>
        <w:t xml:space="preserve"> 45.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закона, министар надлежан за послове финансија може предложити Влади да се јединици локалне самоуправе ускрати део укупног ненаменског трансфера у износу ненаменски утрошених средстава.</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Влада ће ближе уредити поступак ускраћивања дела укупног ненаменског трансфера из става 2.</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члана.</w:t>
      </w:r>
    </w:p>
    <w:p w:rsidR="00CD0027" w:rsidRPr="00CD0027" w:rsidRDefault="00CD0027" w:rsidP="00CD0027">
      <w:pPr>
        <w:spacing w:before="240" w:after="240" w:line="240" w:lineRule="auto"/>
        <w:jc w:val="center"/>
        <w:rPr>
          <w:rFonts w:ascii="Arial" w:eastAsia="Times New Roman" w:hAnsi="Arial" w:cs="Arial"/>
          <w:i/>
          <w:iCs/>
          <w:kern w:val="0"/>
          <w:sz w:val="24"/>
          <w:szCs w:val="24"/>
          <w14:ligatures w14:val="none"/>
        </w:rPr>
      </w:pPr>
      <w:r w:rsidRPr="00CD0027">
        <w:rPr>
          <w:rFonts w:ascii="Arial" w:eastAsia="Times New Roman" w:hAnsi="Arial" w:cs="Arial"/>
          <w:i/>
          <w:iCs/>
          <w:kern w:val="0"/>
          <w:sz w:val="24"/>
          <w:szCs w:val="24"/>
          <w14:ligatures w14:val="none"/>
        </w:rPr>
        <w:t>Предвидљивост трансфера</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60" w:name="clan_47"/>
      <w:bookmarkEnd w:id="60"/>
      <w:r w:rsidRPr="00CD0027">
        <w:rPr>
          <w:rFonts w:ascii="Arial" w:eastAsia="Times New Roman" w:hAnsi="Arial" w:cs="Arial"/>
          <w:b/>
          <w:bCs/>
          <w:kern w:val="0"/>
          <w:sz w:val="24"/>
          <w:szCs w:val="24"/>
          <w14:ligatures w14:val="none"/>
        </w:rPr>
        <w:t>Члан 47</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Преглед ненаменских трансфера по свакој јединици локалне самоуправе припрема Министарство у сарадњи са Комисијом за финансирање локалне самоуправе.</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Преглед из става 1.</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члана саставни је део ревидиране фискалне стратегије. </w:t>
      </w:r>
    </w:p>
    <w:p w:rsidR="00CD0027" w:rsidRPr="00CD0027" w:rsidRDefault="00CD0027" w:rsidP="00CD0027">
      <w:pPr>
        <w:spacing w:before="240" w:after="240" w:line="240" w:lineRule="auto"/>
        <w:jc w:val="center"/>
        <w:rPr>
          <w:rFonts w:ascii="Arial" w:eastAsia="Times New Roman" w:hAnsi="Arial" w:cs="Arial"/>
          <w:i/>
          <w:iCs/>
          <w:kern w:val="0"/>
          <w:sz w:val="24"/>
          <w:szCs w:val="24"/>
          <w14:ligatures w14:val="none"/>
        </w:rPr>
      </w:pPr>
      <w:r w:rsidRPr="00CD0027">
        <w:rPr>
          <w:rFonts w:ascii="Arial" w:eastAsia="Times New Roman" w:hAnsi="Arial" w:cs="Arial"/>
          <w:i/>
          <w:iCs/>
          <w:kern w:val="0"/>
          <w:sz w:val="24"/>
          <w:szCs w:val="24"/>
          <w14:ligatures w14:val="none"/>
        </w:rPr>
        <w:t>Динамика преношења трансфера</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61" w:name="clan_48"/>
      <w:bookmarkEnd w:id="61"/>
      <w:r w:rsidRPr="00CD0027">
        <w:rPr>
          <w:rFonts w:ascii="Arial" w:eastAsia="Times New Roman" w:hAnsi="Arial" w:cs="Arial"/>
          <w:b/>
          <w:bCs/>
          <w:kern w:val="0"/>
          <w:sz w:val="24"/>
          <w:szCs w:val="24"/>
          <w14:ligatures w14:val="none"/>
        </w:rPr>
        <w:t>Члан 48</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Ненаменски трансфери се преносе јединици локалне самоуправе до 25.</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у</w:t>
      </w:r>
      <w:proofErr w:type="gramEnd"/>
      <w:r w:rsidRPr="00CD0027">
        <w:rPr>
          <w:rFonts w:ascii="Arial" w:eastAsia="Times New Roman" w:hAnsi="Arial" w:cs="Arial"/>
          <w:kern w:val="0"/>
          <w14:ligatures w14:val="none"/>
        </w:rPr>
        <w:t xml:space="preserve"> месецу за текући месец, у висини једне дванаестине годишњег износа трансфера.</w:t>
      </w:r>
    </w:p>
    <w:p w:rsidR="00CD0027" w:rsidRPr="00CD0027" w:rsidRDefault="00CD0027" w:rsidP="00CD0027">
      <w:pPr>
        <w:spacing w:before="240" w:after="240" w:line="240" w:lineRule="auto"/>
        <w:jc w:val="center"/>
        <w:rPr>
          <w:rFonts w:ascii="Arial" w:eastAsia="Times New Roman" w:hAnsi="Arial" w:cs="Arial"/>
          <w:i/>
          <w:iCs/>
          <w:kern w:val="0"/>
          <w:sz w:val="24"/>
          <w:szCs w:val="24"/>
          <w14:ligatures w14:val="none"/>
        </w:rPr>
      </w:pPr>
      <w:r w:rsidRPr="00CD0027">
        <w:rPr>
          <w:rFonts w:ascii="Arial" w:eastAsia="Times New Roman" w:hAnsi="Arial" w:cs="Arial"/>
          <w:i/>
          <w:iCs/>
          <w:kern w:val="0"/>
          <w:sz w:val="24"/>
          <w:szCs w:val="24"/>
          <w14:ligatures w14:val="none"/>
        </w:rPr>
        <w:t>Приходи са истог нивоа власти</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62" w:name="clan_49"/>
      <w:bookmarkEnd w:id="62"/>
      <w:r w:rsidRPr="00CD0027">
        <w:rPr>
          <w:rFonts w:ascii="Arial" w:eastAsia="Times New Roman" w:hAnsi="Arial" w:cs="Arial"/>
          <w:b/>
          <w:bCs/>
          <w:kern w:val="0"/>
          <w:sz w:val="24"/>
          <w:szCs w:val="24"/>
          <w14:ligatures w14:val="none"/>
        </w:rPr>
        <w:t>Члан 49</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lastRenderedPageBreak/>
        <w:t>Јединица локалне самоуправе остварује приход од других јединица локалне самоуправе за испоруку добара и услуга, на основу закључених уговора.</w:t>
      </w:r>
      <w:proofErr w:type="gramEnd"/>
      <w:r w:rsidRPr="00CD0027">
        <w:rPr>
          <w:rFonts w:ascii="Arial" w:eastAsia="Times New Roman" w:hAnsi="Arial" w:cs="Arial"/>
          <w:kern w:val="0"/>
          <w14:ligatures w14:val="none"/>
        </w:rPr>
        <w:t xml:space="preserve"> </w:t>
      </w:r>
    </w:p>
    <w:p w:rsidR="00CD0027" w:rsidRPr="00CD0027" w:rsidRDefault="00CD0027" w:rsidP="00CD0027">
      <w:pPr>
        <w:spacing w:after="0" w:line="240" w:lineRule="auto"/>
        <w:jc w:val="center"/>
        <w:rPr>
          <w:rFonts w:ascii="Arial" w:eastAsia="Times New Roman" w:hAnsi="Arial" w:cs="Arial"/>
          <w:kern w:val="0"/>
          <w:sz w:val="31"/>
          <w:szCs w:val="31"/>
          <w14:ligatures w14:val="none"/>
        </w:rPr>
      </w:pPr>
      <w:bookmarkStart w:id="63" w:name="str_10"/>
      <w:bookmarkEnd w:id="63"/>
      <w:r w:rsidRPr="00CD0027">
        <w:rPr>
          <w:rFonts w:ascii="Arial" w:eastAsia="Times New Roman" w:hAnsi="Arial" w:cs="Arial"/>
          <w:kern w:val="0"/>
          <w:sz w:val="31"/>
          <w:szCs w:val="31"/>
          <w14:ligatures w14:val="none"/>
        </w:rPr>
        <w:t>III ОБЕЗБЕЂЕЊЕ ПРАВИЧНОСТИ, ЕФИКАСНОСТИ И ОТВОРЕНОСТИ СИСТЕМА ФИНАНСИРАЊА ЛОКАЛНЕ САМОУПРАВЕ</w:t>
      </w:r>
    </w:p>
    <w:p w:rsidR="00CD0027" w:rsidRPr="00CD0027" w:rsidRDefault="00CD0027" w:rsidP="00CD0027">
      <w:pPr>
        <w:spacing w:before="240" w:after="240" w:line="240" w:lineRule="auto"/>
        <w:jc w:val="center"/>
        <w:rPr>
          <w:rFonts w:ascii="Arial" w:eastAsia="Times New Roman" w:hAnsi="Arial" w:cs="Arial"/>
          <w:b/>
          <w:bCs/>
          <w:kern w:val="0"/>
          <w:sz w:val="24"/>
          <w:szCs w:val="24"/>
          <w14:ligatures w14:val="none"/>
        </w:rPr>
      </w:pPr>
      <w:bookmarkStart w:id="64" w:name="str_11"/>
      <w:bookmarkEnd w:id="64"/>
      <w:r w:rsidRPr="00CD0027">
        <w:rPr>
          <w:rFonts w:ascii="Arial" w:eastAsia="Times New Roman" w:hAnsi="Arial" w:cs="Arial"/>
          <w:b/>
          <w:bCs/>
          <w:kern w:val="0"/>
          <w:sz w:val="24"/>
          <w:szCs w:val="24"/>
          <w14:ligatures w14:val="none"/>
        </w:rPr>
        <w:t>Комисија за финансирање локалне самоуправе</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65" w:name="clan_50"/>
      <w:bookmarkEnd w:id="65"/>
      <w:r w:rsidRPr="00CD0027">
        <w:rPr>
          <w:rFonts w:ascii="Arial" w:eastAsia="Times New Roman" w:hAnsi="Arial" w:cs="Arial"/>
          <w:b/>
          <w:bCs/>
          <w:kern w:val="0"/>
          <w:sz w:val="24"/>
          <w:szCs w:val="24"/>
          <w14:ligatures w14:val="none"/>
        </w:rPr>
        <w:t>Члан 50</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У циљу обезбеђења начела правичности, ефикасности и отворености система финансирања локалне самоуправе и давања препорука за његово унапређење, оснива се Комисија за финансирање локалне самоуправе (у даљем тексту: Комисија). </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66" w:name="clan_51"/>
      <w:bookmarkEnd w:id="66"/>
      <w:r w:rsidRPr="00CD0027">
        <w:rPr>
          <w:rFonts w:ascii="Arial" w:eastAsia="Times New Roman" w:hAnsi="Arial" w:cs="Arial"/>
          <w:b/>
          <w:bCs/>
          <w:kern w:val="0"/>
          <w:sz w:val="24"/>
          <w:szCs w:val="24"/>
          <w14:ligatures w14:val="none"/>
        </w:rPr>
        <w:t>Члан 51</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Комисија има председника и десет чланова који се именују на период од пет година.</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Председника и пет чланова именује Влада, а пет чланова Стална конференција градова и општина од којих најмање три члана морају бити представници јединица локалне самоуправе.</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Стручне и административно-техничке послове за потребе Комисије обавља Министарство.</w:t>
      </w:r>
      <w:proofErr w:type="gramEnd"/>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67" w:name="clan_52"/>
      <w:bookmarkEnd w:id="67"/>
      <w:r w:rsidRPr="00CD0027">
        <w:rPr>
          <w:rFonts w:ascii="Arial" w:eastAsia="Times New Roman" w:hAnsi="Arial" w:cs="Arial"/>
          <w:b/>
          <w:bCs/>
          <w:kern w:val="0"/>
          <w:sz w:val="24"/>
          <w:szCs w:val="24"/>
          <w14:ligatures w14:val="none"/>
        </w:rPr>
        <w:t>Члан 52</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Председник Комисије сазива седницу најмање једном у три месеца.</w:t>
      </w:r>
      <w:proofErr w:type="gramEnd"/>
      <w:r w:rsidRPr="00CD0027">
        <w:rPr>
          <w:rFonts w:ascii="Arial" w:eastAsia="Times New Roman" w:hAnsi="Arial" w:cs="Arial"/>
          <w:kern w:val="0"/>
          <w14:ligatures w14:val="none"/>
        </w:rPr>
        <w:t xml:space="preserve">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Одлуке Комисије се доносе већином гласова присутних чланова, под условом да седници присуствује најмање шест чланова Комисије.</w:t>
      </w:r>
      <w:proofErr w:type="gramEnd"/>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68" w:name="clan_53"/>
      <w:bookmarkEnd w:id="68"/>
      <w:r w:rsidRPr="00CD0027">
        <w:rPr>
          <w:rFonts w:ascii="Arial" w:eastAsia="Times New Roman" w:hAnsi="Arial" w:cs="Arial"/>
          <w:b/>
          <w:bCs/>
          <w:kern w:val="0"/>
          <w:sz w:val="24"/>
          <w:szCs w:val="24"/>
          <w14:ligatures w14:val="none"/>
        </w:rPr>
        <w:t>Члан 53</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Комисија: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1) </w:t>
      </w:r>
      <w:proofErr w:type="gramStart"/>
      <w:r w:rsidRPr="00CD0027">
        <w:rPr>
          <w:rFonts w:ascii="Arial" w:eastAsia="Times New Roman" w:hAnsi="Arial" w:cs="Arial"/>
          <w:kern w:val="0"/>
          <w14:ligatures w14:val="none"/>
        </w:rPr>
        <w:t>анализира</w:t>
      </w:r>
      <w:proofErr w:type="gramEnd"/>
      <w:r w:rsidRPr="00CD0027">
        <w:rPr>
          <w:rFonts w:ascii="Arial" w:eastAsia="Times New Roman" w:hAnsi="Arial" w:cs="Arial"/>
          <w:kern w:val="0"/>
          <w14:ligatures w14:val="none"/>
        </w:rPr>
        <w:t xml:space="preserve"> критеријуме и мерила за доделу ненаменских и функционалних трансфера и утврђивање њихове висине по јединицама локалне самоуправе у складу са одредбама чл. </w:t>
      </w:r>
      <w:proofErr w:type="gramStart"/>
      <w:r w:rsidRPr="00CD0027">
        <w:rPr>
          <w:rFonts w:ascii="Arial" w:eastAsia="Times New Roman" w:hAnsi="Arial" w:cs="Arial"/>
          <w:kern w:val="0"/>
          <w14:ligatures w14:val="none"/>
        </w:rPr>
        <w:t>37–44.</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закона;</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2) </w:t>
      </w:r>
      <w:proofErr w:type="gramStart"/>
      <w:r w:rsidRPr="00CD0027">
        <w:rPr>
          <w:rFonts w:ascii="Arial" w:eastAsia="Times New Roman" w:hAnsi="Arial" w:cs="Arial"/>
          <w:kern w:val="0"/>
          <w14:ligatures w14:val="none"/>
        </w:rPr>
        <w:t>анализира</w:t>
      </w:r>
      <w:proofErr w:type="gramEnd"/>
      <w:r w:rsidRPr="00CD0027">
        <w:rPr>
          <w:rFonts w:ascii="Arial" w:eastAsia="Times New Roman" w:hAnsi="Arial" w:cs="Arial"/>
          <w:kern w:val="0"/>
          <w14:ligatures w14:val="none"/>
        </w:rPr>
        <w:t xml:space="preserve"> програме за додељивање наменских трансфера у ужем смислу, укључујући поступке додељивања и критеријуме за избор;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t xml:space="preserve">3) </w:t>
      </w:r>
      <w:proofErr w:type="gramStart"/>
      <w:r w:rsidRPr="00CD0027">
        <w:rPr>
          <w:rFonts w:ascii="Arial" w:eastAsia="Times New Roman" w:hAnsi="Arial" w:cs="Arial"/>
          <w:kern w:val="0"/>
          <w14:ligatures w14:val="none"/>
        </w:rPr>
        <w:t>прати</w:t>
      </w:r>
      <w:proofErr w:type="gramEnd"/>
      <w:r w:rsidRPr="00CD0027">
        <w:rPr>
          <w:rFonts w:ascii="Arial" w:eastAsia="Times New Roman" w:hAnsi="Arial" w:cs="Arial"/>
          <w:kern w:val="0"/>
          <w14:ligatures w14:val="none"/>
        </w:rPr>
        <w:t xml:space="preserve"> вертикалну и хоризонталну уједначеност система, степен задужености јединица локалне самоуправе и резултате измена система финансирања локалне самоуправе и припрема годишње извештаје о томе, најкасније до 30. </w:t>
      </w:r>
      <w:proofErr w:type="gramStart"/>
      <w:r w:rsidRPr="00CD0027">
        <w:rPr>
          <w:rFonts w:ascii="Arial" w:eastAsia="Times New Roman" w:hAnsi="Arial" w:cs="Arial"/>
          <w:kern w:val="0"/>
          <w14:ligatures w14:val="none"/>
        </w:rPr>
        <w:t>маја</w:t>
      </w:r>
      <w:proofErr w:type="gramEnd"/>
      <w:r w:rsidRPr="00CD0027">
        <w:rPr>
          <w:rFonts w:ascii="Arial" w:eastAsia="Times New Roman" w:hAnsi="Arial" w:cs="Arial"/>
          <w:kern w:val="0"/>
          <w14:ligatures w14:val="none"/>
        </w:rPr>
        <w:t xml:space="preserve"> за претходну буџетску годину;</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r w:rsidRPr="00CD0027">
        <w:rPr>
          <w:rFonts w:ascii="Arial" w:eastAsia="Times New Roman" w:hAnsi="Arial" w:cs="Arial"/>
          <w:kern w:val="0"/>
          <w14:ligatures w14:val="none"/>
        </w:rPr>
        <w:lastRenderedPageBreak/>
        <w:t xml:space="preserve">4) </w:t>
      </w:r>
      <w:proofErr w:type="gramStart"/>
      <w:r w:rsidRPr="00CD0027">
        <w:rPr>
          <w:rFonts w:ascii="Arial" w:eastAsia="Times New Roman" w:hAnsi="Arial" w:cs="Arial"/>
          <w:kern w:val="0"/>
          <w14:ligatures w14:val="none"/>
        </w:rPr>
        <w:t>припрема</w:t>
      </w:r>
      <w:proofErr w:type="gramEnd"/>
      <w:r w:rsidRPr="00CD0027">
        <w:rPr>
          <w:rFonts w:ascii="Arial" w:eastAsia="Times New Roman" w:hAnsi="Arial" w:cs="Arial"/>
          <w:kern w:val="0"/>
          <w14:ligatures w14:val="none"/>
        </w:rPr>
        <w:t xml:space="preserve"> предлоге за измену и побољшавање система финансирања локалне самоуправе.</w:t>
      </w:r>
    </w:p>
    <w:p w:rsidR="00CD0027" w:rsidRPr="00CD0027" w:rsidRDefault="00CD0027" w:rsidP="00CD0027">
      <w:pPr>
        <w:spacing w:before="240" w:after="240" w:line="240" w:lineRule="auto"/>
        <w:jc w:val="center"/>
        <w:rPr>
          <w:rFonts w:ascii="Arial" w:eastAsia="Times New Roman" w:hAnsi="Arial" w:cs="Arial"/>
          <w:b/>
          <w:bCs/>
          <w:kern w:val="0"/>
          <w:sz w:val="24"/>
          <w:szCs w:val="24"/>
          <w14:ligatures w14:val="none"/>
        </w:rPr>
      </w:pPr>
      <w:bookmarkStart w:id="69" w:name="str_12"/>
      <w:bookmarkEnd w:id="69"/>
      <w:r w:rsidRPr="00CD0027">
        <w:rPr>
          <w:rFonts w:ascii="Arial" w:eastAsia="Times New Roman" w:hAnsi="Arial" w:cs="Arial"/>
          <w:b/>
          <w:bCs/>
          <w:kern w:val="0"/>
          <w:sz w:val="24"/>
          <w:szCs w:val="24"/>
          <w14:ligatures w14:val="none"/>
        </w:rPr>
        <w:t>Обавеза достављања података</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70" w:name="clan_54"/>
      <w:bookmarkEnd w:id="70"/>
      <w:r w:rsidRPr="00CD0027">
        <w:rPr>
          <w:rFonts w:ascii="Arial" w:eastAsia="Times New Roman" w:hAnsi="Arial" w:cs="Arial"/>
          <w:b/>
          <w:bCs/>
          <w:kern w:val="0"/>
          <w:sz w:val="24"/>
          <w:szCs w:val="24"/>
          <w14:ligatures w14:val="none"/>
        </w:rPr>
        <w:t>Члан 54</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Министарство доставља Комисији и Сталној конференцији градова и општина податке о приходима и расходима јединица локалне самоуправе за претходну годину, најкасније до 30.</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априла</w:t>
      </w:r>
      <w:proofErr w:type="gramEnd"/>
      <w:r w:rsidRPr="00CD0027">
        <w:rPr>
          <w:rFonts w:ascii="Arial" w:eastAsia="Times New Roman" w:hAnsi="Arial" w:cs="Arial"/>
          <w:kern w:val="0"/>
          <w14:ligatures w14:val="none"/>
        </w:rPr>
        <w:t xml:space="preserve"> текуће године.</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Надлежна министарства и други органи и организације Републике Србије и Аутономне покрајине који, у складу са чланом 45.</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закона, обезбеђују трансфере локалној самоуправи имају обавезу да до 30. </w:t>
      </w:r>
      <w:proofErr w:type="gramStart"/>
      <w:r w:rsidRPr="00CD0027">
        <w:rPr>
          <w:rFonts w:ascii="Arial" w:eastAsia="Times New Roman" w:hAnsi="Arial" w:cs="Arial"/>
          <w:kern w:val="0"/>
          <w14:ligatures w14:val="none"/>
        </w:rPr>
        <w:t>априла</w:t>
      </w:r>
      <w:proofErr w:type="gramEnd"/>
      <w:r w:rsidRPr="00CD0027">
        <w:rPr>
          <w:rFonts w:ascii="Arial" w:eastAsia="Times New Roman" w:hAnsi="Arial" w:cs="Arial"/>
          <w:kern w:val="0"/>
          <w14:ligatures w14:val="none"/>
        </w:rPr>
        <w:t xml:space="preserve"> текуће године доставе Министарству и Комисији податке о свим трансферима локалној самоуправи, по намени трансфера и по јединицама локалне самоуправе.</w:t>
      </w:r>
    </w:p>
    <w:p w:rsidR="00CD0027" w:rsidRPr="00CD0027" w:rsidRDefault="00CD0027" w:rsidP="00CD0027">
      <w:pPr>
        <w:spacing w:after="0" w:line="240" w:lineRule="auto"/>
        <w:jc w:val="center"/>
        <w:rPr>
          <w:rFonts w:ascii="Arial" w:eastAsia="Times New Roman" w:hAnsi="Arial" w:cs="Arial"/>
          <w:kern w:val="0"/>
          <w:sz w:val="31"/>
          <w:szCs w:val="31"/>
          <w14:ligatures w14:val="none"/>
        </w:rPr>
      </w:pPr>
      <w:bookmarkStart w:id="71" w:name="str_13"/>
      <w:bookmarkEnd w:id="71"/>
      <w:r w:rsidRPr="00CD0027">
        <w:rPr>
          <w:rFonts w:ascii="Arial" w:eastAsia="Times New Roman" w:hAnsi="Arial" w:cs="Arial"/>
          <w:kern w:val="0"/>
          <w:sz w:val="31"/>
          <w:szCs w:val="31"/>
          <w14:ligatures w14:val="none"/>
        </w:rPr>
        <w:t>IV ПРЕЛАЗНЕ И ЗАВРШНЕ ОДРЕДБЕ</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72" w:name="clan_55"/>
      <w:bookmarkEnd w:id="72"/>
      <w:r w:rsidRPr="00CD0027">
        <w:rPr>
          <w:rFonts w:ascii="Arial" w:eastAsia="Times New Roman" w:hAnsi="Arial" w:cs="Arial"/>
          <w:b/>
          <w:bCs/>
          <w:kern w:val="0"/>
          <w:sz w:val="24"/>
          <w:szCs w:val="24"/>
          <w14:ligatures w14:val="none"/>
        </w:rPr>
        <w:t>Члан 55</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За обрачун укупног ненаменског трансфера за 2007.</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годину</w:t>
      </w:r>
      <w:proofErr w:type="gramEnd"/>
      <w:r w:rsidRPr="00CD0027">
        <w:rPr>
          <w:rFonts w:ascii="Arial" w:eastAsia="Times New Roman" w:hAnsi="Arial" w:cs="Arial"/>
          <w:kern w:val="0"/>
          <w14:ligatures w14:val="none"/>
        </w:rPr>
        <w:t xml:space="preserve">, као последњи објављени податак користиће се податак о оствареном бруто домаћем производу у 2005. </w:t>
      </w:r>
      <w:proofErr w:type="gramStart"/>
      <w:r w:rsidRPr="00CD0027">
        <w:rPr>
          <w:rFonts w:ascii="Arial" w:eastAsia="Times New Roman" w:hAnsi="Arial" w:cs="Arial"/>
          <w:kern w:val="0"/>
          <w14:ligatures w14:val="none"/>
        </w:rPr>
        <w:t>години</w:t>
      </w:r>
      <w:proofErr w:type="gramEnd"/>
      <w:r w:rsidRPr="00CD0027">
        <w:rPr>
          <w:rFonts w:ascii="Arial" w:eastAsia="Times New Roman" w:hAnsi="Arial" w:cs="Arial"/>
          <w:kern w:val="0"/>
          <w14:ligatures w14:val="none"/>
        </w:rPr>
        <w:t xml:space="preserve">. </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73" w:name="clan_56"/>
      <w:bookmarkEnd w:id="73"/>
      <w:r w:rsidRPr="00CD0027">
        <w:rPr>
          <w:rFonts w:ascii="Arial" w:eastAsia="Times New Roman" w:hAnsi="Arial" w:cs="Arial"/>
          <w:b/>
          <w:bCs/>
          <w:kern w:val="0"/>
          <w:sz w:val="24"/>
          <w:szCs w:val="24"/>
          <w14:ligatures w14:val="none"/>
        </w:rPr>
        <w:t>Члан 56</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Јединица локалне самоуправе ће у року од 30 дана од дана ступања на снагу овог закона доставити министарству надлежном за економске односе са иностранством примерак уговора о донацији или другог сличног уговора чија је реализација у току.</w:t>
      </w:r>
      <w:proofErr w:type="gramEnd"/>
      <w:r w:rsidRPr="00CD0027">
        <w:rPr>
          <w:rFonts w:ascii="Arial" w:eastAsia="Times New Roman" w:hAnsi="Arial" w:cs="Arial"/>
          <w:kern w:val="0"/>
          <w14:ligatures w14:val="none"/>
        </w:rPr>
        <w:t xml:space="preserve"> </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74" w:name="clan_57"/>
      <w:bookmarkEnd w:id="74"/>
      <w:r w:rsidRPr="00CD0027">
        <w:rPr>
          <w:rFonts w:ascii="Arial" w:eastAsia="Times New Roman" w:hAnsi="Arial" w:cs="Arial"/>
          <w:b/>
          <w:bCs/>
          <w:kern w:val="0"/>
          <w:sz w:val="24"/>
          <w:szCs w:val="24"/>
          <w14:ligatures w14:val="none"/>
        </w:rPr>
        <w:t>Члан 57</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Комисија за финансирање локалне самоуправе формираће се у року од 45 дана од дана ступања на снагу овог закона.</w:t>
      </w:r>
      <w:proofErr w:type="gramEnd"/>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75" w:name="clan_58"/>
      <w:bookmarkEnd w:id="75"/>
      <w:r w:rsidRPr="00CD0027">
        <w:rPr>
          <w:rFonts w:ascii="Arial" w:eastAsia="Times New Roman" w:hAnsi="Arial" w:cs="Arial"/>
          <w:b/>
          <w:bCs/>
          <w:kern w:val="0"/>
          <w:sz w:val="24"/>
          <w:szCs w:val="24"/>
          <w14:ligatures w14:val="none"/>
        </w:rPr>
        <w:t>Члан 58</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Права и обавезе грађана које су, до дана примене овог закона, утврђене одлукама о увођењу самодоприноса, у складу са чланом 93.</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Закона о локалној самоуправи ("Службени гласник РС", бр. 9/02, 33/04 и 135/04), извршаваће се у складу са тим одлукама.</w:t>
      </w:r>
      <w:proofErr w:type="gramEnd"/>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76" w:name="clan_59"/>
      <w:bookmarkEnd w:id="76"/>
      <w:r w:rsidRPr="00CD0027">
        <w:rPr>
          <w:rFonts w:ascii="Arial" w:eastAsia="Times New Roman" w:hAnsi="Arial" w:cs="Arial"/>
          <w:b/>
          <w:bCs/>
          <w:kern w:val="0"/>
          <w:sz w:val="24"/>
          <w:szCs w:val="24"/>
          <w14:ligatures w14:val="none"/>
        </w:rPr>
        <w:t>Члан 59</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Даном почетка примене овог закона престају да важе члан 5.</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и</w:t>
      </w:r>
      <w:proofErr w:type="gramEnd"/>
      <w:r w:rsidRPr="00CD0027">
        <w:rPr>
          <w:rFonts w:ascii="Arial" w:eastAsia="Times New Roman" w:hAnsi="Arial" w:cs="Arial"/>
          <w:kern w:val="0"/>
          <w14:ligatures w14:val="none"/>
        </w:rPr>
        <w:t xml:space="preserve"> одељак V. ФИНАНСИРАЊЕ ПОСЛОВА ЈЕДИНИЦЕ ЛОКАЛНЕ САМОУПРАВЕ са чл. </w:t>
      </w:r>
      <w:proofErr w:type="gramStart"/>
      <w:r w:rsidRPr="00CD0027">
        <w:rPr>
          <w:rFonts w:ascii="Arial" w:eastAsia="Times New Roman" w:hAnsi="Arial" w:cs="Arial"/>
          <w:kern w:val="0"/>
          <w14:ligatures w14:val="none"/>
        </w:rPr>
        <w:t>77–104.</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Закона о локалној самоуправи ("Службени гласник РС", бр. 9/02, 33/04 и 135/04).</w:t>
      </w:r>
      <w:proofErr w:type="gramEnd"/>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77" w:name="clan_60"/>
      <w:bookmarkEnd w:id="77"/>
      <w:r w:rsidRPr="00CD0027">
        <w:rPr>
          <w:rFonts w:ascii="Arial" w:eastAsia="Times New Roman" w:hAnsi="Arial" w:cs="Arial"/>
          <w:b/>
          <w:bCs/>
          <w:kern w:val="0"/>
          <w:sz w:val="24"/>
          <w:szCs w:val="24"/>
          <w14:ligatures w14:val="none"/>
        </w:rPr>
        <w:lastRenderedPageBreak/>
        <w:t>Члан 60</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Јединица локалне самоуправе у целости утврђује, наплаћује и контролише јавне приходе из члана 6.</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закона почев од 1. </w:t>
      </w:r>
      <w:proofErr w:type="gramStart"/>
      <w:r w:rsidRPr="00CD0027">
        <w:rPr>
          <w:rFonts w:ascii="Arial" w:eastAsia="Times New Roman" w:hAnsi="Arial" w:cs="Arial"/>
          <w:kern w:val="0"/>
          <w14:ligatures w14:val="none"/>
        </w:rPr>
        <w:t>јануара</w:t>
      </w:r>
      <w:proofErr w:type="gramEnd"/>
      <w:r w:rsidRPr="00CD0027">
        <w:rPr>
          <w:rFonts w:ascii="Arial" w:eastAsia="Times New Roman" w:hAnsi="Arial" w:cs="Arial"/>
          <w:kern w:val="0"/>
          <w14:ligatures w14:val="none"/>
        </w:rPr>
        <w:t xml:space="preserve"> 2007. </w:t>
      </w:r>
      <w:proofErr w:type="gramStart"/>
      <w:r w:rsidRPr="00CD0027">
        <w:rPr>
          <w:rFonts w:ascii="Arial" w:eastAsia="Times New Roman" w:hAnsi="Arial" w:cs="Arial"/>
          <w:kern w:val="0"/>
          <w14:ligatures w14:val="none"/>
        </w:rPr>
        <w:t>године</w:t>
      </w:r>
      <w:proofErr w:type="gramEnd"/>
      <w:r w:rsidRPr="00CD0027">
        <w:rPr>
          <w:rFonts w:ascii="Arial" w:eastAsia="Times New Roman" w:hAnsi="Arial" w:cs="Arial"/>
          <w:kern w:val="0"/>
          <w14:ligatures w14:val="none"/>
        </w:rPr>
        <w:t>.</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78" w:name="clan_61"/>
      <w:bookmarkEnd w:id="78"/>
      <w:r w:rsidRPr="00CD0027">
        <w:rPr>
          <w:rFonts w:ascii="Arial" w:eastAsia="Times New Roman" w:hAnsi="Arial" w:cs="Arial"/>
          <w:b/>
          <w:bCs/>
          <w:kern w:val="0"/>
          <w:sz w:val="24"/>
          <w:szCs w:val="24"/>
          <w14:ligatures w14:val="none"/>
        </w:rPr>
        <w:t>Члан 61</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Јединица локалне самоуправе преузеће запослене од Министарства финансија - Пореске управе који обављају послове из члана 60.</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закона, почев од 1. </w:t>
      </w:r>
      <w:proofErr w:type="gramStart"/>
      <w:r w:rsidRPr="00CD0027">
        <w:rPr>
          <w:rFonts w:ascii="Arial" w:eastAsia="Times New Roman" w:hAnsi="Arial" w:cs="Arial"/>
          <w:kern w:val="0"/>
          <w14:ligatures w14:val="none"/>
        </w:rPr>
        <w:t>децембра</w:t>
      </w:r>
      <w:proofErr w:type="gramEnd"/>
      <w:r w:rsidRPr="00CD0027">
        <w:rPr>
          <w:rFonts w:ascii="Arial" w:eastAsia="Times New Roman" w:hAnsi="Arial" w:cs="Arial"/>
          <w:kern w:val="0"/>
          <w14:ligatures w14:val="none"/>
        </w:rPr>
        <w:t xml:space="preserve"> 2006. </w:t>
      </w:r>
      <w:proofErr w:type="gramStart"/>
      <w:r w:rsidRPr="00CD0027">
        <w:rPr>
          <w:rFonts w:ascii="Arial" w:eastAsia="Times New Roman" w:hAnsi="Arial" w:cs="Arial"/>
          <w:kern w:val="0"/>
          <w14:ligatures w14:val="none"/>
        </w:rPr>
        <w:t>године</w:t>
      </w:r>
      <w:proofErr w:type="gramEnd"/>
      <w:r w:rsidRPr="00CD0027">
        <w:rPr>
          <w:rFonts w:ascii="Arial" w:eastAsia="Times New Roman" w:hAnsi="Arial" w:cs="Arial"/>
          <w:kern w:val="0"/>
          <w14:ligatures w14:val="none"/>
        </w:rPr>
        <w:t>.</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Просторије, опрему и средства за рад, јединица локалне самоуправе преузеће од Министарства финансија - Пореске управе, сразмерно броју преузетих запослених лица.</w:t>
      </w:r>
      <w:proofErr w:type="gramEnd"/>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Влада ће ближе уредити преузимање запослених лица из става 1.</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члана.</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79" w:name="clan_62"/>
      <w:bookmarkEnd w:id="79"/>
      <w:r w:rsidRPr="00CD0027">
        <w:rPr>
          <w:rFonts w:ascii="Arial" w:eastAsia="Times New Roman" w:hAnsi="Arial" w:cs="Arial"/>
          <w:b/>
          <w:bCs/>
          <w:kern w:val="0"/>
          <w:sz w:val="24"/>
          <w:szCs w:val="24"/>
          <w14:ligatures w14:val="none"/>
        </w:rPr>
        <w:t>Члан 62</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Јединица локалне самоуправе може да закључи уговор о пружању техничке и друге помоћи са Министарством финансија - Пореском управом за послове из члана 60.</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закона за чије обављање није оспособљена, уз накнаду коју утврђује Пореска управа.</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Уговорену помоћ из става 1.</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члана Пореска управа ће пружати најкасније до 31. </w:t>
      </w:r>
      <w:proofErr w:type="gramStart"/>
      <w:r w:rsidRPr="00CD0027">
        <w:rPr>
          <w:rFonts w:ascii="Arial" w:eastAsia="Times New Roman" w:hAnsi="Arial" w:cs="Arial"/>
          <w:kern w:val="0"/>
          <w14:ligatures w14:val="none"/>
        </w:rPr>
        <w:t>децембра</w:t>
      </w:r>
      <w:proofErr w:type="gramEnd"/>
      <w:r w:rsidRPr="00CD0027">
        <w:rPr>
          <w:rFonts w:ascii="Arial" w:eastAsia="Times New Roman" w:hAnsi="Arial" w:cs="Arial"/>
          <w:kern w:val="0"/>
          <w14:ligatures w14:val="none"/>
        </w:rPr>
        <w:t xml:space="preserve"> 2008. </w:t>
      </w:r>
      <w:proofErr w:type="gramStart"/>
      <w:r w:rsidRPr="00CD0027">
        <w:rPr>
          <w:rFonts w:ascii="Arial" w:eastAsia="Times New Roman" w:hAnsi="Arial" w:cs="Arial"/>
          <w:kern w:val="0"/>
          <w14:ligatures w14:val="none"/>
        </w:rPr>
        <w:t>године</w:t>
      </w:r>
      <w:proofErr w:type="gramEnd"/>
      <w:r w:rsidRPr="00CD0027">
        <w:rPr>
          <w:rFonts w:ascii="Arial" w:eastAsia="Times New Roman" w:hAnsi="Arial" w:cs="Arial"/>
          <w:kern w:val="0"/>
          <w14:ligatures w14:val="none"/>
        </w:rPr>
        <w:t>.</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80" w:name="clan_63"/>
      <w:bookmarkEnd w:id="80"/>
      <w:r w:rsidRPr="00CD0027">
        <w:rPr>
          <w:rFonts w:ascii="Arial" w:eastAsia="Times New Roman" w:hAnsi="Arial" w:cs="Arial"/>
          <w:b/>
          <w:bCs/>
          <w:kern w:val="0"/>
          <w:sz w:val="24"/>
          <w:szCs w:val="24"/>
          <w14:ligatures w14:val="none"/>
        </w:rPr>
        <w:t>Члан 63</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Две или више јединица локалне самоуправе могу споразумно пренети овлашћење за обављање послова из члана 60.</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закона на једну од јединица локалне самоуправе.</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81" w:name="clan_64"/>
      <w:bookmarkEnd w:id="81"/>
      <w:r w:rsidRPr="00CD0027">
        <w:rPr>
          <w:rFonts w:ascii="Arial" w:eastAsia="Times New Roman" w:hAnsi="Arial" w:cs="Arial"/>
          <w:b/>
          <w:bCs/>
          <w:kern w:val="0"/>
          <w:sz w:val="24"/>
          <w:szCs w:val="24"/>
          <w14:ligatures w14:val="none"/>
        </w:rPr>
        <w:t>Члан 64</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Подзаконски акт из члана 33.</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став</w:t>
      </w:r>
      <w:proofErr w:type="gramEnd"/>
      <w:r w:rsidRPr="00CD0027">
        <w:rPr>
          <w:rFonts w:ascii="Arial" w:eastAsia="Times New Roman" w:hAnsi="Arial" w:cs="Arial"/>
          <w:kern w:val="0"/>
          <w14:ligatures w14:val="none"/>
        </w:rPr>
        <w:t xml:space="preserve"> 4. </w:t>
      </w:r>
      <w:proofErr w:type="gramStart"/>
      <w:r w:rsidRPr="00CD0027">
        <w:rPr>
          <w:rFonts w:ascii="Arial" w:eastAsia="Times New Roman" w:hAnsi="Arial" w:cs="Arial"/>
          <w:kern w:val="0"/>
          <w14:ligatures w14:val="none"/>
        </w:rPr>
        <w:t>овог</w:t>
      </w:r>
      <w:proofErr w:type="gramEnd"/>
      <w:r w:rsidRPr="00CD0027">
        <w:rPr>
          <w:rFonts w:ascii="Arial" w:eastAsia="Times New Roman" w:hAnsi="Arial" w:cs="Arial"/>
          <w:kern w:val="0"/>
          <w14:ligatures w14:val="none"/>
        </w:rPr>
        <w:t xml:space="preserve"> закона донеће се у року од три месеца од дана ступања на снагу овог закона.</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82" w:name="clan_65"/>
      <w:bookmarkEnd w:id="82"/>
      <w:r w:rsidRPr="00CD0027">
        <w:rPr>
          <w:rFonts w:ascii="Arial" w:eastAsia="Times New Roman" w:hAnsi="Arial" w:cs="Arial"/>
          <w:b/>
          <w:bCs/>
          <w:kern w:val="0"/>
          <w:sz w:val="24"/>
          <w:szCs w:val="24"/>
          <w14:ligatures w14:val="none"/>
        </w:rPr>
        <w:t>Члан 65</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Овај закон ступа на снагу осмог дана од дана објављивања у "Службеном гласнику Републике Србије", а примењиваће се од 1.</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јануара</w:t>
      </w:r>
      <w:proofErr w:type="gramEnd"/>
      <w:r w:rsidRPr="00CD0027">
        <w:rPr>
          <w:rFonts w:ascii="Arial" w:eastAsia="Times New Roman" w:hAnsi="Arial" w:cs="Arial"/>
          <w:kern w:val="0"/>
          <w14:ligatures w14:val="none"/>
        </w:rPr>
        <w:t xml:space="preserve"> 2007. </w:t>
      </w:r>
      <w:proofErr w:type="gramStart"/>
      <w:r w:rsidRPr="00CD0027">
        <w:rPr>
          <w:rFonts w:ascii="Arial" w:eastAsia="Times New Roman" w:hAnsi="Arial" w:cs="Arial"/>
          <w:kern w:val="0"/>
          <w14:ligatures w14:val="none"/>
        </w:rPr>
        <w:t>године</w:t>
      </w:r>
      <w:proofErr w:type="gramEnd"/>
      <w:r w:rsidRPr="00CD0027">
        <w:rPr>
          <w:rFonts w:ascii="Arial" w:eastAsia="Times New Roman" w:hAnsi="Arial" w:cs="Arial"/>
          <w:kern w:val="0"/>
          <w14:ligatures w14:val="none"/>
        </w:rPr>
        <w:t xml:space="preserve">. </w:t>
      </w:r>
    </w:p>
    <w:p w:rsidR="00CD0027" w:rsidRPr="00CD0027" w:rsidRDefault="00CD0027" w:rsidP="00CD0027">
      <w:pPr>
        <w:spacing w:after="0" w:line="240" w:lineRule="auto"/>
        <w:rPr>
          <w:rFonts w:ascii="Arial" w:eastAsia="Times New Roman" w:hAnsi="Arial" w:cs="Arial"/>
          <w:kern w:val="0"/>
          <w:sz w:val="26"/>
          <w:szCs w:val="26"/>
          <w14:ligatures w14:val="none"/>
        </w:rPr>
      </w:pPr>
      <w:r w:rsidRPr="00CD0027">
        <w:rPr>
          <w:rFonts w:ascii="Arial" w:eastAsia="Times New Roman" w:hAnsi="Arial" w:cs="Arial"/>
          <w:kern w:val="0"/>
          <w:sz w:val="26"/>
          <w:szCs w:val="26"/>
          <w14:ligatures w14:val="none"/>
        </w:rPr>
        <w:t xml:space="preserve">  </w:t>
      </w:r>
    </w:p>
    <w:p w:rsidR="00CD0027" w:rsidRPr="00CD0027" w:rsidRDefault="00CD0027" w:rsidP="00CD0027">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D0027">
        <w:rPr>
          <w:rFonts w:ascii="Arial" w:eastAsia="Times New Roman" w:hAnsi="Arial" w:cs="Arial"/>
          <w:b/>
          <w:bCs/>
          <w:i/>
          <w:iCs/>
          <w:kern w:val="0"/>
          <w:sz w:val="24"/>
          <w:szCs w:val="24"/>
          <w14:ligatures w14:val="none"/>
        </w:rPr>
        <w:t>Самостални члан Закона о изменама и допунама</w:t>
      </w:r>
      <w:r w:rsidRPr="00CD0027">
        <w:rPr>
          <w:rFonts w:ascii="Arial" w:eastAsia="Times New Roman" w:hAnsi="Arial" w:cs="Arial"/>
          <w:b/>
          <w:bCs/>
          <w:i/>
          <w:iCs/>
          <w:kern w:val="0"/>
          <w:sz w:val="24"/>
          <w:szCs w:val="24"/>
          <w14:ligatures w14:val="none"/>
        </w:rPr>
        <w:br/>
        <w:t>Закона о финансирању локалне самоуправе</w:t>
      </w:r>
    </w:p>
    <w:p w:rsidR="00CD0027" w:rsidRPr="00CD0027" w:rsidRDefault="00CD0027" w:rsidP="00CD0027">
      <w:pPr>
        <w:spacing w:before="100" w:beforeAutospacing="1" w:after="100" w:afterAutospacing="1" w:line="240" w:lineRule="auto"/>
        <w:jc w:val="center"/>
        <w:rPr>
          <w:rFonts w:ascii="Arial" w:eastAsia="Times New Roman" w:hAnsi="Arial" w:cs="Arial"/>
          <w:i/>
          <w:iCs/>
          <w:kern w:val="0"/>
          <w14:ligatures w14:val="none"/>
        </w:rPr>
      </w:pPr>
      <w:r w:rsidRPr="00CD0027">
        <w:rPr>
          <w:rFonts w:ascii="Arial" w:eastAsia="Times New Roman" w:hAnsi="Arial" w:cs="Arial"/>
          <w:i/>
          <w:iCs/>
          <w:kern w:val="0"/>
          <w14:ligatures w14:val="none"/>
        </w:rPr>
        <w:t>("Сл. гласник РС", бр. 47/2011)</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r w:rsidRPr="00CD0027">
        <w:rPr>
          <w:rFonts w:ascii="Arial" w:eastAsia="Times New Roman" w:hAnsi="Arial" w:cs="Arial"/>
          <w:b/>
          <w:bCs/>
          <w:kern w:val="0"/>
          <w:sz w:val="24"/>
          <w:szCs w:val="24"/>
          <w14:ligatures w14:val="none"/>
        </w:rPr>
        <w:t>Члан 10</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lastRenderedPageBreak/>
        <w:t>Овај закон ступа на снагу осмог дана од дана објављивања у "Службеном гласнику Републике Србије", а примењиваће се од 1.</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октобра</w:t>
      </w:r>
      <w:proofErr w:type="gramEnd"/>
      <w:r w:rsidRPr="00CD0027">
        <w:rPr>
          <w:rFonts w:ascii="Arial" w:eastAsia="Times New Roman" w:hAnsi="Arial" w:cs="Arial"/>
          <w:kern w:val="0"/>
          <w14:ligatures w14:val="none"/>
        </w:rPr>
        <w:t xml:space="preserve"> 2011. </w:t>
      </w:r>
      <w:proofErr w:type="gramStart"/>
      <w:r w:rsidRPr="00CD0027">
        <w:rPr>
          <w:rFonts w:ascii="Arial" w:eastAsia="Times New Roman" w:hAnsi="Arial" w:cs="Arial"/>
          <w:kern w:val="0"/>
          <w14:ligatures w14:val="none"/>
        </w:rPr>
        <w:t>године</w:t>
      </w:r>
      <w:proofErr w:type="gramEnd"/>
      <w:r w:rsidRPr="00CD0027">
        <w:rPr>
          <w:rFonts w:ascii="Arial" w:eastAsia="Times New Roman" w:hAnsi="Arial" w:cs="Arial"/>
          <w:kern w:val="0"/>
          <w14:ligatures w14:val="none"/>
        </w:rPr>
        <w:t>.</w:t>
      </w:r>
    </w:p>
    <w:p w:rsidR="00CD0027" w:rsidRPr="00CD0027" w:rsidRDefault="00CD0027" w:rsidP="00CD0027">
      <w:pPr>
        <w:spacing w:after="0" w:line="240" w:lineRule="auto"/>
        <w:rPr>
          <w:rFonts w:ascii="Arial" w:eastAsia="Times New Roman" w:hAnsi="Arial" w:cs="Arial"/>
          <w:kern w:val="0"/>
          <w:sz w:val="26"/>
          <w:szCs w:val="26"/>
          <w14:ligatures w14:val="none"/>
        </w:rPr>
      </w:pPr>
      <w:r w:rsidRPr="00CD0027">
        <w:rPr>
          <w:rFonts w:ascii="Arial" w:eastAsia="Times New Roman" w:hAnsi="Arial" w:cs="Arial"/>
          <w:kern w:val="0"/>
          <w:sz w:val="26"/>
          <w:szCs w:val="26"/>
          <w14:ligatures w14:val="none"/>
        </w:rPr>
        <w:t xml:space="preserve">  </w:t>
      </w:r>
    </w:p>
    <w:p w:rsidR="00CD0027" w:rsidRPr="00CD0027" w:rsidRDefault="00CD0027" w:rsidP="00CD0027">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D0027">
        <w:rPr>
          <w:rFonts w:ascii="Arial" w:eastAsia="Times New Roman" w:hAnsi="Arial" w:cs="Arial"/>
          <w:b/>
          <w:bCs/>
          <w:i/>
          <w:iCs/>
          <w:kern w:val="0"/>
          <w:sz w:val="24"/>
          <w:szCs w:val="24"/>
          <w14:ligatures w14:val="none"/>
        </w:rPr>
        <w:t>Самостални чланови Закона о изменама и допунама</w:t>
      </w:r>
      <w:r w:rsidRPr="00CD0027">
        <w:rPr>
          <w:rFonts w:ascii="Arial" w:eastAsia="Times New Roman" w:hAnsi="Arial" w:cs="Arial"/>
          <w:b/>
          <w:bCs/>
          <w:i/>
          <w:iCs/>
          <w:kern w:val="0"/>
          <w:sz w:val="24"/>
          <w:szCs w:val="24"/>
          <w14:ligatures w14:val="none"/>
        </w:rPr>
        <w:br/>
        <w:t>Закона о финансирању локалне самоуправе</w:t>
      </w:r>
    </w:p>
    <w:p w:rsidR="00CD0027" w:rsidRPr="00CD0027" w:rsidRDefault="00CD0027" w:rsidP="00CD0027">
      <w:pPr>
        <w:spacing w:before="100" w:beforeAutospacing="1" w:after="100" w:afterAutospacing="1" w:line="240" w:lineRule="auto"/>
        <w:jc w:val="center"/>
        <w:rPr>
          <w:rFonts w:ascii="Arial" w:eastAsia="Times New Roman" w:hAnsi="Arial" w:cs="Arial"/>
          <w:i/>
          <w:iCs/>
          <w:kern w:val="0"/>
          <w14:ligatures w14:val="none"/>
        </w:rPr>
      </w:pPr>
      <w:r w:rsidRPr="00CD0027">
        <w:rPr>
          <w:rFonts w:ascii="Arial" w:eastAsia="Times New Roman" w:hAnsi="Arial" w:cs="Arial"/>
          <w:i/>
          <w:iCs/>
          <w:kern w:val="0"/>
          <w14:ligatures w14:val="none"/>
        </w:rPr>
        <w:t>("Сл. гласник РС", бр. 93/2012)</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83" w:name="clan_12%5Bs1%5D"/>
      <w:bookmarkEnd w:id="83"/>
      <w:r w:rsidRPr="00CD0027">
        <w:rPr>
          <w:rFonts w:ascii="Arial" w:eastAsia="Times New Roman" w:hAnsi="Arial" w:cs="Arial"/>
          <w:b/>
          <w:bCs/>
          <w:kern w:val="0"/>
          <w:sz w:val="24"/>
          <w:szCs w:val="24"/>
          <w14:ligatures w14:val="none"/>
        </w:rPr>
        <w:t xml:space="preserve">Члан 12[с1]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Лица која су до дана ступања на снагу овог закона платила већи износ локалне комуналне таксе за 2012.</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годину</w:t>
      </w:r>
      <w:proofErr w:type="gramEnd"/>
      <w:r w:rsidRPr="00CD0027">
        <w:rPr>
          <w:rFonts w:ascii="Arial" w:eastAsia="Times New Roman" w:hAnsi="Arial" w:cs="Arial"/>
          <w:kern w:val="0"/>
          <w14:ligatures w14:val="none"/>
        </w:rPr>
        <w:t xml:space="preserve"> од износа који дугују по овом закону због укидања таксе, ослобађања од таксене обавезе или смањења износа таксе, имају право да се на њихов захтев изврши прекњижавање више уплаћеног износа на исте или друге обавезе према јединици локалне самоуправе по основу јавних прихода. </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84" w:name="clan_13%5Bs1%5D"/>
      <w:bookmarkEnd w:id="84"/>
      <w:r w:rsidRPr="00CD0027">
        <w:rPr>
          <w:rFonts w:ascii="Arial" w:eastAsia="Times New Roman" w:hAnsi="Arial" w:cs="Arial"/>
          <w:b/>
          <w:bCs/>
          <w:kern w:val="0"/>
          <w:sz w:val="24"/>
          <w:szCs w:val="24"/>
          <w14:ligatures w14:val="none"/>
        </w:rPr>
        <w:t xml:space="preserve">Члан 13[с1] </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Овај закон ступа на снагу наредног дана од дана објављивања у "Службеном гласнику Републике Србије", а примењује се од 1.</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октобра</w:t>
      </w:r>
      <w:proofErr w:type="gramEnd"/>
      <w:r w:rsidRPr="00CD0027">
        <w:rPr>
          <w:rFonts w:ascii="Arial" w:eastAsia="Times New Roman" w:hAnsi="Arial" w:cs="Arial"/>
          <w:kern w:val="0"/>
          <w14:ligatures w14:val="none"/>
        </w:rPr>
        <w:t xml:space="preserve"> 2012. </w:t>
      </w:r>
      <w:proofErr w:type="gramStart"/>
      <w:r w:rsidRPr="00CD0027">
        <w:rPr>
          <w:rFonts w:ascii="Arial" w:eastAsia="Times New Roman" w:hAnsi="Arial" w:cs="Arial"/>
          <w:kern w:val="0"/>
          <w14:ligatures w14:val="none"/>
        </w:rPr>
        <w:t>године</w:t>
      </w:r>
      <w:proofErr w:type="gramEnd"/>
      <w:r w:rsidRPr="00CD0027">
        <w:rPr>
          <w:rFonts w:ascii="Arial" w:eastAsia="Times New Roman" w:hAnsi="Arial" w:cs="Arial"/>
          <w:kern w:val="0"/>
          <w14:ligatures w14:val="none"/>
        </w:rPr>
        <w:t xml:space="preserve">, осим члана 15а ст. 3. </w:t>
      </w:r>
      <w:proofErr w:type="gramStart"/>
      <w:r w:rsidRPr="00CD0027">
        <w:rPr>
          <w:rFonts w:ascii="Arial" w:eastAsia="Times New Roman" w:hAnsi="Arial" w:cs="Arial"/>
          <w:kern w:val="0"/>
          <w14:ligatures w14:val="none"/>
        </w:rPr>
        <w:t>и</w:t>
      </w:r>
      <w:proofErr w:type="gramEnd"/>
      <w:r w:rsidRPr="00CD0027">
        <w:rPr>
          <w:rFonts w:ascii="Arial" w:eastAsia="Times New Roman" w:hAnsi="Arial" w:cs="Arial"/>
          <w:kern w:val="0"/>
          <w14:ligatures w14:val="none"/>
        </w:rPr>
        <w:t xml:space="preserve"> 4, који се примењује од 1. </w:t>
      </w:r>
      <w:proofErr w:type="gramStart"/>
      <w:r w:rsidRPr="00CD0027">
        <w:rPr>
          <w:rFonts w:ascii="Arial" w:eastAsia="Times New Roman" w:hAnsi="Arial" w:cs="Arial"/>
          <w:kern w:val="0"/>
          <w14:ligatures w14:val="none"/>
        </w:rPr>
        <w:t>јануара</w:t>
      </w:r>
      <w:proofErr w:type="gramEnd"/>
      <w:r w:rsidRPr="00CD0027">
        <w:rPr>
          <w:rFonts w:ascii="Arial" w:eastAsia="Times New Roman" w:hAnsi="Arial" w:cs="Arial"/>
          <w:kern w:val="0"/>
          <w14:ligatures w14:val="none"/>
        </w:rPr>
        <w:t xml:space="preserve"> 2013. </w:t>
      </w:r>
      <w:proofErr w:type="gramStart"/>
      <w:r w:rsidRPr="00CD0027">
        <w:rPr>
          <w:rFonts w:ascii="Arial" w:eastAsia="Times New Roman" w:hAnsi="Arial" w:cs="Arial"/>
          <w:kern w:val="0"/>
          <w14:ligatures w14:val="none"/>
        </w:rPr>
        <w:t>године</w:t>
      </w:r>
      <w:proofErr w:type="gramEnd"/>
      <w:r w:rsidRPr="00CD0027">
        <w:rPr>
          <w:rFonts w:ascii="Arial" w:eastAsia="Times New Roman" w:hAnsi="Arial" w:cs="Arial"/>
          <w:kern w:val="0"/>
          <w14:ligatures w14:val="none"/>
        </w:rPr>
        <w:t>.</w:t>
      </w:r>
    </w:p>
    <w:p w:rsidR="00CD0027" w:rsidRPr="00CD0027" w:rsidRDefault="00CD0027" w:rsidP="00CD0027">
      <w:pPr>
        <w:spacing w:after="0" w:line="240" w:lineRule="auto"/>
        <w:rPr>
          <w:rFonts w:ascii="Arial" w:eastAsia="Times New Roman" w:hAnsi="Arial" w:cs="Arial"/>
          <w:kern w:val="0"/>
          <w:sz w:val="26"/>
          <w:szCs w:val="26"/>
          <w14:ligatures w14:val="none"/>
        </w:rPr>
      </w:pPr>
      <w:r w:rsidRPr="00CD0027">
        <w:rPr>
          <w:rFonts w:ascii="Arial" w:eastAsia="Times New Roman" w:hAnsi="Arial" w:cs="Arial"/>
          <w:kern w:val="0"/>
          <w:sz w:val="26"/>
          <w:szCs w:val="26"/>
          <w14:ligatures w14:val="none"/>
        </w:rPr>
        <w:t xml:space="preserve">  </w:t>
      </w:r>
    </w:p>
    <w:p w:rsidR="00CD0027" w:rsidRPr="00CD0027" w:rsidRDefault="00CD0027" w:rsidP="00CD0027">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D0027">
        <w:rPr>
          <w:rFonts w:ascii="Arial" w:eastAsia="Times New Roman" w:hAnsi="Arial" w:cs="Arial"/>
          <w:b/>
          <w:bCs/>
          <w:i/>
          <w:iCs/>
          <w:kern w:val="0"/>
          <w:sz w:val="24"/>
          <w:szCs w:val="24"/>
          <w14:ligatures w14:val="none"/>
        </w:rPr>
        <w:t xml:space="preserve">Самостални члан Закона о изменама </w:t>
      </w:r>
      <w:r w:rsidRPr="00CD0027">
        <w:rPr>
          <w:rFonts w:ascii="Arial" w:eastAsia="Times New Roman" w:hAnsi="Arial" w:cs="Arial"/>
          <w:b/>
          <w:bCs/>
          <w:i/>
          <w:iCs/>
          <w:kern w:val="0"/>
          <w:sz w:val="24"/>
          <w:szCs w:val="24"/>
          <w14:ligatures w14:val="none"/>
        </w:rPr>
        <w:br/>
        <w:t>Закона о финансирању локалне самоуправе</w:t>
      </w:r>
    </w:p>
    <w:p w:rsidR="00CD0027" w:rsidRPr="00CD0027" w:rsidRDefault="00CD0027" w:rsidP="00CD0027">
      <w:pPr>
        <w:spacing w:before="100" w:beforeAutospacing="1" w:after="100" w:afterAutospacing="1" w:line="240" w:lineRule="auto"/>
        <w:jc w:val="center"/>
        <w:rPr>
          <w:rFonts w:ascii="Arial" w:eastAsia="Times New Roman" w:hAnsi="Arial" w:cs="Arial"/>
          <w:i/>
          <w:iCs/>
          <w:kern w:val="0"/>
          <w14:ligatures w14:val="none"/>
        </w:rPr>
      </w:pPr>
      <w:r w:rsidRPr="00CD0027">
        <w:rPr>
          <w:rFonts w:ascii="Arial" w:eastAsia="Times New Roman" w:hAnsi="Arial" w:cs="Arial"/>
          <w:i/>
          <w:iCs/>
          <w:kern w:val="0"/>
          <w14:ligatures w14:val="none"/>
        </w:rPr>
        <w:t>("Сл. гласник РС", бр. 83/2016)</w:t>
      </w:r>
    </w:p>
    <w:p w:rsidR="00CD0027" w:rsidRPr="00CD0027" w:rsidRDefault="00CD0027" w:rsidP="00CD0027">
      <w:pPr>
        <w:spacing w:before="240" w:after="120" w:line="240" w:lineRule="auto"/>
        <w:jc w:val="center"/>
        <w:rPr>
          <w:rFonts w:ascii="Arial" w:eastAsia="Times New Roman" w:hAnsi="Arial" w:cs="Arial"/>
          <w:b/>
          <w:bCs/>
          <w:kern w:val="0"/>
          <w:sz w:val="24"/>
          <w:szCs w:val="24"/>
          <w14:ligatures w14:val="none"/>
        </w:rPr>
      </w:pPr>
      <w:bookmarkStart w:id="85" w:name="clan_2%5Bs2%5D"/>
      <w:bookmarkEnd w:id="85"/>
      <w:r w:rsidRPr="00CD0027">
        <w:rPr>
          <w:rFonts w:ascii="Arial" w:eastAsia="Times New Roman" w:hAnsi="Arial" w:cs="Arial"/>
          <w:b/>
          <w:bCs/>
          <w:kern w:val="0"/>
          <w:sz w:val="24"/>
          <w:szCs w:val="24"/>
          <w14:ligatures w14:val="none"/>
        </w:rPr>
        <w:t>Члан 2[с2]</w:t>
      </w:r>
    </w:p>
    <w:p w:rsidR="00CD0027" w:rsidRPr="00CD0027" w:rsidRDefault="00CD0027" w:rsidP="00CD0027">
      <w:pPr>
        <w:spacing w:before="100" w:beforeAutospacing="1" w:after="100" w:afterAutospacing="1" w:line="240" w:lineRule="auto"/>
        <w:rPr>
          <w:rFonts w:ascii="Arial" w:eastAsia="Times New Roman" w:hAnsi="Arial" w:cs="Arial"/>
          <w:kern w:val="0"/>
          <w14:ligatures w14:val="none"/>
        </w:rPr>
      </w:pPr>
      <w:proofErr w:type="gramStart"/>
      <w:r w:rsidRPr="00CD0027">
        <w:rPr>
          <w:rFonts w:ascii="Arial" w:eastAsia="Times New Roman" w:hAnsi="Arial" w:cs="Arial"/>
          <w:kern w:val="0"/>
          <w14:ligatures w14:val="none"/>
        </w:rPr>
        <w:t>Овај закон ступа на снагу осмог дана од дана објављивања у "Службеном гласнику Републике Србије", а примењиваће се од 1.</w:t>
      </w:r>
      <w:proofErr w:type="gramEnd"/>
      <w:r w:rsidRPr="00CD0027">
        <w:rPr>
          <w:rFonts w:ascii="Arial" w:eastAsia="Times New Roman" w:hAnsi="Arial" w:cs="Arial"/>
          <w:kern w:val="0"/>
          <w14:ligatures w14:val="none"/>
        </w:rPr>
        <w:t xml:space="preserve"> </w:t>
      </w:r>
      <w:proofErr w:type="gramStart"/>
      <w:r w:rsidRPr="00CD0027">
        <w:rPr>
          <w:rFonts w:ascii="Arial" w:eastAsia="Times New Roman" w:hAnsi="Arial" w:cs="Arial"/>
          <w:kern w:val="0"/>
          <w14:ligatures w14:val="none"/>
        </w:rPr>
        <w:t>јануара</w:t>
      </w:r>
      <w:proofErr w:type="gramEnd"/>
      <w:r w:rsidRPr="00CD0027">
        <w:rPr>
          <w:rFonts w:ascii="Arial" w:eastAsia="Times New Roman" w:hAnsi="Arial" w:cs="Arial"/>
          <w:kern w:val="0"/>
          <w14:ligatures w14:val="none"/>
        </w:rPr>
        <w:t xml:space="preserve"> 2017. </w:t>
      </w:r>
      <w:proofErr w:type="gramStart"/>
      <w:r w:rsidRPr="00CD0027">
        <w:rPr>
          <w:rFonts w:ascii="Arial" w:eastAsia="Times New Roman" w:hAnsi="Arial" w:cs="Arial"/>
          <w:kern w:val="0"/>
          <w14:ligatures w14:val="none"/>
        </w:rPr>
        <w:t>године</w:t>
      </w:r>
      <w:proofErr w:type="gramEnd"/>
      <w:r w:rsidRPr="00CD0027">
        <w:rPr>
          <w:rFonts w:ascii="Arial" w:eastAsia="Times New Roman" w:hAnsi="Arial" w:cs="Arial"/>
          <w:kern w:val="0"/>
          <w14:ligatures w14:val="none"/>
        </w:rPr>
        <w:t>.</w:t>
      </w:r>
    </w:p>
    <w:p w:rsidR="00D8173C" w:rsidRDefault="00D8173C"/>
    <w:sectPr w:rsidR="00D817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027"/>
    <w:rsid w:val="005F3B39"/>
    <w:rsid w:val="00CD0027"/>
    <w:rsid w:val="00D817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00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00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00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00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28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5849</Words>
  <Characters>33340</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Milenović</dc:creator>
  <cp:lastModifiedBy>Oliver Milenović</cp:lastModifiedBy>
  <cp:revision>1</cp:revision>
  <dcterms:created xsi:type="dcterms:W3CDTF">2025-09-19T11:50:00Z</dcterms:created>
  <dcterms:modified xsi:type="dcterms:W3CDTF">2025-09-19T11:52:00Z</dcterms:modified>
</cp:coreProperties>
</file>